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A1021" w14:textId="77777777" w:rsidR="007612B4" w:rsidRPr="00E87E2C" w:rsidRDefault="007612B4" w:rsidP="007612B4">
      <w:pPr>
        <w:pStyle w:val="PageHeader"/>
        <w:rPr>
          <w:rFonts w:cs="Arial"/>
          <w:sz w:val="22"/>
          <w:szCs w:val="22"/>
        </w:rPr>
      </w:pPr>
      <w:bookmarkStart w:id="0" w:name="_GoBack"/>
      <w:bookmarkEnd w:id="0"/>
    </w:p>
    <w:p w14:paraId="657059FA" w14:textId="765862E0" w:rsidR="007612B4" w:rsidRPr="00E87E2C" w:rsidRDefault="00894A59" w:rsidP="00BE732E">
      <w:pPr>
        <w:pStyle w:val="PageHeader"/>
        <w:shd w:val="clear" w:color="auto" w:fill="FBD4B4" w:themeFill="accent6" w:themeFillTint="66"/>
        <w:rPr>
          <w:rFonts w:cs="Arial"/>
          <w:b w:val="0"/>
          <w:sz w:val="22"/>
          <w:szCs w:val="22"/>
        </w:rPr>
      </w:pPr>
      <w:r w:rsidRPr="00E87E2C">
        <w:rPr>
          <w:rFonts w:cs="Arial"/>
          <w:b w:val="0"/>
          <w:sz w:val="22"/>
          <w:szCs w:val="22"/>
        </w:rPr>
        <w:t>Due to the Section Breaks, when updating the footer, utilize “find” and “replace”.</w:t>
      </w:r>
    </w:p>
    <w:p w14:paraId="2238AE21" w14:textId="4E4A271F" w:rsidR="007612B4" w:rsidRPr="00E87E2C" w:rsidRDefault="007612B4" w:rsidP="007612B4">
      <w:pPr>
        <w:pStyle w:val="ShortDocTitle"/>
        <w:spacing w:after="240"/>
        <w:rPr>
          <w:rFonts w:cs="Arial"/>
          <w:sz w:val="22"/>
          <w:szCs w:val="22"/>
        </w:rPr>
      </w:pPr>
      <w:r w:rsidRPr="00E87E2C">
        <w:rPr>
          <w:rFonts w:cs="Arial"/>
          <w:sz w:val="22"/>
          <w:szCs w:val="22"/>
        </w:rPr>
        <w:t>Required Cont</w:t>
      </w:r>
      <w:r w:rsidR="005927FC" w:rsidRPr="00E87E2C">
        <w:rPr>
          <w:rFonts w:cs="Arial"/>
          <w:sz w:val="22"/>
          <w:szCs w:val="22"/>
        </w:rPr>
        <w:t>r</w:t>
      </w:r>
      <w:r w:rsidRPr="00E87E2C">
        <w:rPr>
          <w:rFonts w:cs="Arial"/>
          <w:sz w:val="22"/>
          <w:szCs w:val="22"/>
        </w:rPr>
        <w:t xml:space="preserve">act Provisions for Airport Improvement Program </w:t>
      </w:r>
      <w:r w:rsidR="00917F76" w:rsidRPr="00E87E2C">
        <w:rPr>
          <w:rFonts w:cs="Arial"/>
          <w:sz w:val="22"/>
          <w:szCs w:val="22"/>
        </w:rPr>
        <w:t>Projects</w:t>
      </w:r>
    </w:p>
    <w:p w14:paraId="737CE773" w14:textId="77777777" w:rsidR="007612B4" w:rsidRPr="00E87E2C" w:rsidRDefault="007612B4" w:rsidP="007612B4">
      <w:pPr>
        <w:pStyle w:val="ShortDocTitle"/>
        <w:spacing w:after="240"/>
        <w:rPr>
          <w:rFonts w:cs="Arial"/>
          <w:sz w:val="22"/>
          <w:szCs w:val="22"/>
        </w:rPr>
      </w:pPr>
      <w:r w:rsidRPr="00E87E2C">
        <w:rPr>
          <w:rFonts w:cs="Arial"/>
          <w:sz w:val="22"/>
          <w:szCs w:val="22"/>
        </w:rPr>
        <w:t>Contents</w:t>
      </w:r>
    </w:p>
    <w:p w14:paraId="79EF5042" w14:textId="22A50EC9" w:rsidR="00917F76" w:rsidRPr="00E87E2C" w:rsidRDefault="00917F76" w:rsidP="008F5F6D">
      <w:pPr>
        <w:pStyle w:val="ListParagraph"/>
        <w:numPr>
          <w:ilvl w:val="0"/>
          <w:numId w:val="43"/>
        </w:numPr>
        <w:spacing w:after="120" w:line="240" w:lineRule="auto"/>
        <w:contextualSpacing w:val="0"/>
        <w:rPr>
          <w:rFonts w:ascii="Arial" w:hAnsi="Arial" w:cs="Arial"/>
        </w:rPr>
      </w:pPr>
      <w:bookmarkStart w:id="1" w:name="_Hlk38539812"/>
      <w:bookmarkStart w:id="2" w:name="_Hlk38540523"/>
      <w:r w:rsidRPr="00E87E2C">
        <w:rPr>
          <w:rFonts w:ascii="Arial" w:hAnsi="Arial" w:cs="Arial"/>
        </w:rPr>
        <w:t>ACCESS TO RECORDS AND REPORTS.  (Reference: 2 CFR § 200.326, 2 CFR § 200.333)</w:t>
      </w:r>
    </w:p>
    <w:p w14:paraId="2FDA531A" w14:textId="5763A109" w:rsidR="00E87E2C" w:rsidRPr="00E87E2C" w:rsidRDefault="00917F76" w:rsidP="008F5F6D">
      <w:pPr>
        <w:pStyle w:val="ListParagraph"/>
        <w:numPr>
          <w:ilvl w:val="0"/>
          <w:numId w:val="43"/>
        </w:numPr>
        <w:spacing w:after="120" w:line="240" w:lineRule="auto"/>
        <w:contextualSpacing w:val="0"/>
        <w:rPr>
          <w:rFonts w:ascii="Arial" w:hAnsi="Arial" w:cs="Arial"/>
        </w:rPr>
      </w:pPr>
      <w:r w:rsidRPr="00E87E2C">
        <w:rPr>
          <w:rFonts w:ascii="Arial" w:hAnsi="Arial" w:cs="Arial"/>
        </w:rPr>
        <w:t>AFFIRMATIVE ACTION REQUIREMENT.   (Reference: 41 CFR part 60-4, Executive Order 11246)</w:t>
      </w:r>
    </w:p>
    <w:p w14:paraId="739F958A" w14:textId="1BAA99DB" w:rsidR="00917F76" w:rsidRPr="00E87E2C" w:rsidRDefault="00917F76" w:rsidP="008F5F6D">
      <w:pPr>
        <w:pStyle w:val="ListParagraph"/>
        <w:numPr>
          <w:ilvl w:val="0"/>
          <w:numId w:val="43"/>
        </w:numPr>
        <w:spacing w:after="120" w:line="240" w:lineRule="auto"/>
        <w:contextualSpacing w:val="0"/>
        <w:rPr>
          <w:rFonts w:ascii="Arial" w:hAnsi="Arial" w:cs="Arial"/>
        </w:rPr>
      </w:pPr>
      <w:r w:rsidRPr="00E87E2C">
        <w:rPr>
          <w:rFonts w:ascii="Arial" w:hAnsi="Arial" w:cs="Arial"/>
        </w:rPr>
        <w:t>BREACH OF CONTRACT TERMS.  (Reference 2 CFR § 200 Appendix II(A))</w:t>
      </w:r>
    </w:p>
    <w:p w14:paraId="4C38D2C8" w14:textId="14D4A263" w:rsidR="00917F76" w:rsidRPr="00E87E2C" w:rsidRDefault="00917F76" w:rsidP="008F5F6D">
      <w:pPr>
        <w:pStyle w:val="ListParagraph"/>
        <w:numPr>
          <w:ilvl w:val="0"/>
          <w:numId w:val="43"/>
        </w:numPr>
        <w:spacing w:after="120" w:line="240" w:lineRule="auto"/>
        <w:contextualSpacing w:val="0"/>
        <w:rPr>
          <w:rFonts w:ascii="Arial" w:hAnsi="Arial" w:cs="Arial"/>
        </w:rPr>
      </w:pPr>
      <w:r w:rsidRPr="00E87E2C">
        <w:rPr>
          <w:rFonts w:ascii="Arial" w:hAnsi="Arial" w:cs="Arial"/>
        </w:rPr>
        <w:t>BUY AMERICAN PREFERENCE.  (Reference: 49 USC § 50101)</w:t>
      </w:r>
    </w:p>
    <w:p w14:paraId="3AFB220A" w14:textId="40CEA2AE" w:rsidR="00917F76" w:rsidRPr="00E87E2C" w:rsidRDefault="00917F76" w:rsidP="008F5F6D">
      <w:pPr>
        <w:pStyle w:val="ListParagraph"/>
        <w:numPr>
          <w:ilvl w:val="0"/>
          <w:numId w:val="43"/>
        </w:numPr>
        <w:spacing w:after="120" w:line="240" w:lineRule="auto"/>
        <w:contextualSpacing w:val="0"/>
        <w:rPr>
          <w:rFonts w:ascii="Arial" w:hAnsi="Arial" w:cs="Arial"/>
        </w:rPr>
      </w:pPr>
      <w:r w:rsidRPr="00E87E2C">
        <w:rPr>
          <w:rFonts w:ascii="Arial" w:hAnsi="Arial" w:cs="Arial"/>
        </w:rPr>
        <w:t>CLEAN AIR AND WATER POLLUTION CONTROL.  (Reference: 2 CFR § 200 Appendix II(G)</w:t>
      </w:r>
      <w:r w:rsidR="00E87E2C" w:rsidRPr="00E87E2C">
        <w:rPr>
          <w:rFonts w:ascii="Arial" w:hAnsi="Arial" w:cs="Arial"/>
        </w:rPr>
        <w:t>)</w:t>
      </w:r>
    </w:p>
    <w:p w14:paraId="4F55BC3D" w14:textId="7DB33D1F" w:rsidR="00917F76" w:rsidRPr="00E87E2C" w:rsidRDefault="00917F76" w:rsidP="008F5F6D">
      <w:pPr>
        <w:pStyle w:val="ListParagraph"/>
        <w:numPr>
          <w:ilvl w:val="0"/>
          <w:numId w:val="43"/>
        </w:numPr>
        <w:spacing w:after="120" w:line="240" w:lineRule="auto"/>
        <w:contextualSpacing w:val="0"/>
        <w:rPr>
          <w:rFonts w:ascii="Arial" w:hAnsi="Arial" w:cs="Arial"/>
        </w:rPr>
      </w:pPr>
      <w:r w:rsidRPr="00E87E2C">
        <w:rPr>
          <w:rFonts w:ascii="Arial" w:hAnsi="Arial" w:cs="Arial"/>
        </w:rPr>
        <w:t>CONTRACT WORKHOURS AND SAFETY STANDARDS ACT REQUIREMENTS.  (Reference: 2 CFR § 200 Appendix II (E))</w:t>
      </w:r>
      <w:r w:rsidRPr="00E87E2C">
        <w:rPr>
          <w:rFonts w:ascii="Arial" w:hAnsi="Arial" w:cs="Arial"/>
        </w:rPr>
        <w:tab/>
      </w:r>
    </w:p>
    <w:p w14:paraId="27234B80" w14:textId="0BE9FA7B" w:rsidR="00917F76" w:rsidRPr="00E87E2C" w:rsidRDefault="00917F76" w:rsidP="008F5F6D">
      <w:pPr>
        <w:pStyle w:val="ListParagraph"/>
        <w:numPr>
          <w:ilvl w:val="0"/>
          <w:numId w:val="43"/>
        </w:numPr>
        <w:spacing w:after="120" w:line="240" w:lineRule="auto"/>
        <w:contextualSpacing w:val="0"/>
        <w:rPr>
          <w:rFonts w:ascii="Arial" w:hAnsi="Arial" w:cs="Arial"/>
        </w:rPr>
      </w:pPr>
      <w:r w:rsidRPr="00E87E2C">
        <w:rPr>
          <w:rFonts w:ascii="Arial" w:hAnsi="Arial" w:cs="Arial"/>
        </w:rPr>
        <w:t>COPELAND “ANTI-KICKBACK” ACT (Reference: 2 CFR § 200 Appendix II(D), 29 CFR parts 3 &amp; 5)</w:t>
      </w:r>
    </w:p>
    <w:p w14:paraId="10143117" w14:textId="36D04AF6" w:rsidR="00917F76" w:rsidRPr="00E87E2C" w:rsidRDefault="00917F76" w:rsidP="008F5F6D">
      <w:pPr>
        <w:pStyle w:val="ListParagraph"/>
        <w:numPr>
          <w:ilvl w:val="0"/>
          <w:numId w:val="43"/>
        </w:numPr>
        <w:spacing w:after="120" w:line="240" w:lineRule="auto"/>
        <w:contextualSpacing w:val="0"/>
        <w:rPr>
          <w:rFonts w:ascii="Arial" w:hAnsi="Arial" w:cs="Arial"/>
        </w:rPr>
      </w:pPr>
      <w:r w:rsidRPr="00E87E2C">
        <w:rPr>
          <w:rFonts w:ascii="Arial" w:hAnsi="Arial" w:cs="Arial"/>
        </w:rPr>
        <w:t>DAVIS-BACON REQUIREMENTS.   (Reference: 2 CFR § 200 Appendix II(D))</w:t>
      </w:r>
    </w:p>
    <w:p w14:paraId="71ABECAF" w14:textId="6971E96C" w:rsidR="00917F76" w:rsidRPr="00E87E2C" w:rsidRDefault="00917F76" w:rsidP="008F5F6D">
      <w:pPr>
        <w:pStyle w:val="ListParagraph"/>
        <w:numPr>
          <w:ilvl w:val="0"/>
          <w:numId w:val="43"/>
        </w:numPr>
        <w:spacing w:after="120" w:line="240" w:lineRule="auto"/>
        <w:contextualSpacing w:val="0"/>
        <w:rPr>
          <w:rFonts w:ascii="Arial" w:hAnsi="Arial" w:cs="Arial"/>
        </w:rPr>
      </w:pPr>
      <w:r w:rsidRPr="00E87E2C">
        <w:rPr>
          <w:rFonts w:ascii="Arial" w:hAnsi="Arial" w:cs="Arial"/>
        </w:rPr>
        <w:t>DEBARMENT AND SUSPENSION (NON-PROCUREMENT).  (Reference: 2 CFR part 180 (Subpart C), 2 CFR part 1200, DOT Order 4200.5 DOT Suspension &amp; Debarment Procedures &amp; Ineligibility)</w:t>
      </w:r>
    </w:p>
    <w:p w14:paraId="0B7A8C15" w14:textId="2F498382" w:rsidR="00917F76" w:rsidRPr="00E87E2C" w:rsidRDefault="00917F76" w:rsidP="008F5F6D">
      <w:pPr>
        <w:pStyle w:val="ListParagraph"/>
        <w:numPr>
          <w:ilvl w:val="0"/>
          <w:numId w:val="43"/>
        </w:numPr>
        <w:spacing w:after="120" w:line="240" w:lineRule="auto"/>
        <w:contextualSpacing w:val="0"/>
        <w:rPr>
          <w:rFonts w:ascii="Arial" w:hAnsi="Arial" w:cs="Arial"/>
        </w:rPr>
      </w:pPr>
      <w:r w:rsidRPr="00E87E2C">
        <w:rPr>
          <w:rFonts w:ascii="Arial" w:hAnsi="Arial" w:cs="Arial"/>
        </w:rPr>
        <w:t>ENERGY CONSERVATION REQUIREMENTS.   (Reference 2 CFR § 200 Appendix II(H))</w:t>
      </w:r>
    </w:p>
    <w:p w14:paraId="775CB135" w14:textId="2C3C67ED" w:rsidR="00917F76" w:rsidRPr="00E87E2C" w:rsidRDefault="00917F76" w:rsidP="008F5F6D">
      <w:pPr>
        <w:pStyle w:val="ListParagraph"/>
        <w:numPr>
          <w:ilvl w:val="0"/>
          <w:numId w:val="43"/>
        </w:numPr>
        <w:spacing w:after="120" w:line="240" w:lineRule="auto"/>
        <w:contextualSpacing w:val="0"/>
        <w:rPr>
          <w:rFonts w:ascii="Arial" w:hAnsi="Arial" w:cs="Arial"/>
        </w:rPr>
      </w:pPr>
      <w:r w:rsidRPr="00E87E2C">
        <w:rPr>
          <w:rFonts w:ascii="Arial" w:hAnsi="Arial" w:cs="Arial"/>
        </w:rPr>
        <w:t>EQUAL OPPORTUNITY CLAUSE AND SPECIFICATIONS. (Reference 41 CFR § 60-1.4, Executive Order 11246)</w:t>
      </w:r>
    </w:p>
    <w:p w14:paraId="3A072535" w14:textId="3442DE7C" w:rsidR="00917F76" w:rsidRPr="00E87E2C" w:rsidRDefault="00917F76" w:rsidP="008F5F6D">
      <w:pPr>
        <w:pStyle w:val="ListParagraph"/>
        <w:numPr>
          <w:ilvl w:val="0"/>
          <w:numId w:val="43"/>
        </w:numPr>
        <w:spacing w:after="120" w:line="240" w:lineRule="auto"/>
        <w:contextualSpacing w:val="0"/>
        <w:rPr>
          <w:rFonts w:ascii="Arial" w:hAnsi="Arial" w:cs="Arial"/>
        </w:rPr>
      </w:pPr>
      <w:r w:rsidRPr="00E87E2C">
        <w:rPr>
          <w:rFonts w:ascii="Arial" w:hAnsi="Arial" w:cs="Arial"/>
        </w:rPr>
        <w:t>FEDERAL FAIR LABOR STANDARDS ACT (FEDERAL MINIMUM WAGE) (Reference: 29 USC § 201, et seq.)</w:t>
      </w:r>
      <w:r w:rsidRPr="00E87E2C">
        <w:rPr>
          <w:rFonts w:ascii="Arial" w:hAnsi="Arial" w:cs="Arial"/>
        </w:rPr>
        <w:tab/>
      </w:r>
    </w:p>
    <w:p w14:paraId="3F2B2BE9" w14:textId="1218B4F5" w:rsidR="00917F76" w:rsidRPr="00E87E2C" w:rsidRDefault="00917F76" w:rsidP="008F5F6D">
      <w:pPr>
        <w:pStyle w:val="ListParagraph"/>
        <w:numPr>
          <w:ilvl w:val="0"/>
          <w:numId w:val="43"/>
        </w:numPr>
        <w:spacing w:after="120" w:line="240" w:lineRule="auto"/>
        <w:contextualSpacing w:val="0"/>
        <w:rPr>
          <w:rFonts w:ascii="Arial" w:hAnsi="Arial" w:cs="Arial"/>
        </w:rPr>
      </w:pPr>
      <w:r w:rsidRPr="00E87E2C">
        <w:rPr>
          <w:rFonts w:ascii="Arial" w:hAnsi="Arial" w:cs="Arial"/>
        </w:rPr>
        <w:t>LOBBYING AND INFLUENCING FEDERAL EMPLOYEES. (Reference:  49 CFR part 20, Appendix A)</w:t>
      </w:r>
      <w:r w:rsidRPr="00E87E2C">
        <w:rPr>
          <w:rFonts w:ascii="Arial" w:hAnsi="Arial" w:cs="Arial"/>
        </w:rPr>
        <w:tab/>
      </w:r>
    </w:p>
    <w:p w14:paraId="76405252" w14:textId="211F661B" w:rsidR="00917F76" w:rsidRPr="00E87E2C" w:rsidRDefault="00917F76" w:rsidP="008F5F6D">
      <w:pPr>
        <w:pStyle w:val="ListParagraph"/>
        <w:numPr>
          <w:ilvl w:val="0"/>
          <w:numId w:val="43"/>
        </w:numPr>
        <w:spacing w:after="120" w:line="240" w:lineRule="auto"/>
        <w:contextualSpacing w:val="0"/>
        <w:rPr>
          <w:rFonts w:ascii="Arial" w:hAnsi="Arial" w:cs="Arial"/>
        </w:rPr>
      </w:pPr>
      <w:r w:rsidRPr="00E87E2C">
        <w:rPr>
          <w:rFonts w:ascii="Arial" w:hAnsi="Arial" w:cs="Arial"/>
        </w:rPr>
        <w:t>NONSEGREGATED FACILITIES REQUIREMENT.  (Reference: 41 CFR § 60-1.8)</w:t>
      </w:r>
      <w:r w:rsidRPr="00E87E2C">
        <w:rPr>
          <w:rFonts w:ascii="Arial" w:hAnsi="Arial" w:cs="Arial"/>
        </w:rPr>
        <w:tab/>
      </w:r>
    </w:p>
    <w:p w14:paraId="1CA31B56" w14:textId="3BC007C1" w:rsidR="00917F76" w:rsidRPr="00E87E2C" w:rsidRDefault="00917F76" w:rsidP="008F5F6D">
      <w:pPr>
        <w:pStyle w:val="ListParagraph"/>
        <w:numPr>
          <w:ilvl w:val="0"/>
          <w:numId w:val="43"/>
        </w:numPr>
        <w:spacing w:after="120" w:line="240" w:lineRule="auto"/>
        <w:contextualSpacing w:val="0"/>
        <w:rPr>
          <w:rFonts w:ascii="Arial" w:hAnsi="Arial" w:cs="Arial"/>
        </w:rPr>
      </w:pPr>
      <w:r w:rsidRPr="00E87E2C">
        <w:rPr>
          <w:rFonts w:ascii="Arial" w:hAnsi="Arial" w:cs="Arial"/>
        </w:rPr>
        <w:t>OCCUPATIONAL SAFETY AND HEALTH ACT OF 1970 (Reference 20 CFR part 1910)</w:t>
      </w:r>
      <w:r w:rsidRPr="00E87E2C">
        <w:rPr>
          <w:rFonts w:ascii="Arial" w:hAnsi="Arial" w:cs="Arial"/>
        </w:rPr>
        <w:tab/>
      </w:r>
    </w:p>
    <w:p w14:paraId="385C7C59" w14:textId="4751605C" w:rsidR="00917F76" w:rsidRPr="00E87E2C" w:rsidRDefault="00917F76" w:rsidP="008F5F6D">
      <w:pPr>
        <w:pStyle w:val="ListParagraph"/>
        <w:numPr>
          <w:ilvl w:val="0"/>
          <w:numId w:val="43"/>
        </w:numPr>
        <w:spacing w:after="120" w:line="240" w:lineRule="auto"/>
        <w:contextualSpacing w:val="0"/>
        <w:rPr>
          <w:rFonts w:ascii="Arial" w:hAnsi="Arial" w:cs="Arial"/>
        </w:rPr>
      </w:pPr>
      <w:r w:rsidRPr="00E87E2C">
        <w:rPr>
          <w:rFonts w:ascii="Arial" w:hAnsi="Arial" w:cs="Arial"/>
        </w:rPr>
        <w:t>RIGHT TO INVENTIONS. (Reference 2 CFR § 200 Appendix II(F))</w:t>
      </w:r>
      <w:r w:rsidRPr="00E87E2C">
        <w:rPr>
          <w:rFonts w:ascii="Arial" w:hAnsi="Arial" w:cs="Arial"/>
        </w:rPr>
        <w:tab/>
      </w:r>
    </w:p>
    <w:p w14:paraId="4F1B2E75" w14:textId="6D1AE29F" w:rsidR="00917F76" w:rsidRPr="00E87E2C" w:rsidRDefault="00917F76" w:rsidP="008F5F6D">
      <w:pPr>
        <w:pStyle w:val="ListParagraph"/>
        <w:numPr>
          <w:ilvl w:val="0"/>
          <w:numId w:val="43"/>
        </w:numPr>
        <w:spacing w:after="120" w:line="240" w:lineRule="auto"/>
        <w:contextualSpacing w:val="0"/>
        <w:rPr>
          <w:rFonts w:ascii="Arial" w:hAnsi="Arial" w:cs="Arial"/>
        </w:rPr>
      </w:pPr>
      <w:r w:rsidRPr="007F0BF8">
        <w:rPr>
          <w:rFonts w:ascii="Arial" w:hAnsi="Arial" w:cs="Arial"/>
        </w:rPr>
        <w:t>TERMINATION OF CONTRACT.   (Reference 2 CFR § 200 Appendix II(B))</w:t>
      </w:r>
      <w:r w:rsidRPr="00E87E2C">
        <w:rPr>
          <w:rFonts w:ascii="Arial" w:hAnsi="Arial" w:cs="Arial"/>
        </w:rPr>
        <w:tab/>
      </w:r>
    </w:p>
    <w:p w14:paraId="60D22D52" w14:textId="13D834CA" w:rsidR="00917F76" w:rsidRPr="00E87E2C" w:rsidRDefault="00917F76" w:rsidP="008F5F6D">
      <w:pPr>
        <w:pStyle w:val="ListParagraph"/>
        <w:numPr>
          <w:ilvl w:val="0"/>
          <w:numId w:val="43"/>
        </w:numPr>
        <w:spacing w:after="120" w:line="240" w:lineRule="auto"/>
        <w:contextualSpacing w:val="0"/>
        <w:rPr>
          <w:rFonts w:ascii="Arial" w:hAnsi="Arial" w:cs="Arial"/>
        </w:rPr>
      </w:pPr>
      <w:r w:rsidRPr="00E87E2C">
        <w:rPr>
          <w:rFonts w:ascii="Arial" w:hAnsi="Arial" w:cs="Arial"/>
        </w:rPr>
        <w:t>TRADE RESTRICTION (Reference: 49 CFR part 30)</w:t>
      </w:r>
      <w:r w:rsidRPr="00E87E2C">
        <w:rPr>
          <w:rFonts w:ascii="Arial" w:hAnsi="Arial" w:cs="Arial"/>
        </w:rPr>
        <w:tab/>
      </w:r>
    </w:p>
    <w:p w14:paraId="7A21956D" w14:textId="672FF95A" w:rsidR="00917F76" w:rsidRPr="00E87E2C" w:rsidRDefault="00917F76" w:rsidP="008F5F6D">
      <w:pPr>
        <w:pStyle w:val="ListParagraph"/>
        <w:numPr>
          <w:ilvl w:val="0"/>
          <w:numId w:val="43"/>
        </w:numPr>
        <w:spacing w:after="120" w:line="240" w:lineRule="auto"/>
        <w:contextualSpacing w:val="0"/>
        <w:rPr>
          <w:rFonts w:ascii="Arial" w:hAnsi="Arial" w:cs="Arial"/>
        </w:rPr>
      </w:pPr>
      <w:r w:rsidRPr="00E87E2C">
        <w:rPr>
          <w:rFonts w:ascii="Arial" w:hAnsi="Arial" w:cs="Arial"/>
        </w:rPr>
        <w:t>VETERAN’S PREFERENCE  (Reference: 49 USC § 47112(c))</w:t>
      </w:r>
      <w:r w:rsidRPr="00E87E2C">
        <w:rPr>
          <w:rFonts w:ascii="Arial" w:hAnsi="Arial" w:cs="Arial"/>
        </w:rPr>
        <w:tab/>
      </w:r>
    </w:p>
    <w:bookmarkEnd w:id="1"/>
    <w:p w14:paraId="4B9786EA" w14:textId="0DCBC1C8" w:rsidR="00917F76" w:rsidRPr="00E87E2C" w:rsidRDefault="00917F76" w:rsidP="007612B4">
      <w:pPr>
        <w:rPr>
          <w:rFonts w:ascii="Arial" w:hAnsi="Arial" w:cs="Arial"/>
        </w:rPr>
      </w:pPr>
    </w:p>
    <w:bookmarkEnd w:id="2"/>
    <w:p w14:paraId="4BA92D16" w14:textId="20ED530B" w:rsidR="00917F76" w:rsidRPr="00E87E2C" w:rsidRDefault="00917F76" w:rsidP="007612B4">
      <w:pPr>
        <w:rPr>
          <w:rFonts w:ascii="Arial" w:hAnsi="Arial" w:cs="Arial"/>
        </w:rPr>
        <w:sectPr w:rsidR="00917F76" w:rsidRPr="00E87E2C">
          <w:headerReference w:type="default" r:id="rId12"/>
          <w:footerReference w:type="default" r:id="rId13"/>
          <w:pgSz w:w="12240" w:h="15840"/>
          <w:pgMar w:top="1440" w:right="1440" w:bottom="1440" w:left="1440" w:header="720" w:footer="720" w:gutter="0"/>
          <w:cols w:space="720"/>
          <w:docGrid w:linePitch="360"/>
        </w:sectPr>
      </w:pPr>
    </w:p>
    <w:p w14:paraId="34337877" w14:textId="77777777" w:rsidR="00F9472D" w:rsidRPr="00E87E2C" w:rsidRDefault="00F9472D" w:rsidP="00F9472D">
      <w:pPr>
        <w:pStyle w:val="Heading3"/>
        <w:rPr>
          <w:rStyle w:val="Headingtext"/>
          <w:rFonts w:ascii="Arial" w:hAnsi="Arial" w:cs="Arial"/>
          <w:sz w:val="22"/>
          <w:szCs w:val="22"/>
        </w:rPr>
      </w:pPr>
      <w:bookmarkStart w:id="3" w:name="_Ref369153851"/>
      <w:bookmarkStart w:id="4" w:name="_Toc404675249"/>
      <w:r w:rsidRPr="00E87E2C">
        <w:rPr>
          <w:rStyle w:val="Heading3Char"/>
          <w:rFonts w:ascii="Arial" w:hAnsi="Arial" w:cs="Arial"/>
          <w:b/>
          <w:sz w:val="22"/>
          <w:szCs w:val="22"/>
        </w:rPr>
        <w:lastRenderedPageBreak/>
        <w:t>ACCESS TO RECORDS AND REPORTS</w:t>
      </w:r>
      <w:r w:rsidRPr="00E87E2C">
        <w:rPr>
          <w:rStyle w:val="Headingtext"/>
          <w:rFonts w:ascii="Arial" w:hAnsi="Arial" w:cs="Arial"/>
          <w:sz w:val="22"/>
          <w:szCs w:val="22"/>
        </w:rPr>
        <w:t xml:space="preserve">. </w:t>
      </w:r>
      <w:r w:rsidRPr="00E87E2C">
        <w:rPr>
          <w:rStyle w:val="Headingtext"/>
          <w:rFonts w:ascii="Arial" w:hAnsi="Arial" w:cs="Arial"/>
          <w:sz w:val="22"/>
          <w:szCs w:val="22"/>
        </w:rPr>
        <w:br/>
        <w:t>(Reference:</w:t>
      </w:r>
      <w:r w:rsidRPr="00E87E2C">
        <w:rPr>
          <w:rStyle w:val="Headingtext"/>
          <w:rFonts w:ascii="Arial" w:hAnsi="Arial" w:cs="Arial"/>
          <w:b/>
          <w:sz w:val="22"/>
          <w:szCs w:val="22"/>
        </w:rPr>
        <w:t xml:space="preserve"> </w:t>
      </w:r>
      <w:r w:rsidR="00121454" w:rsidRPr="00E87E2C">
        <w:rPr>
          <w:rStyle w:val="Headingtext"/>
          <w:rFonts w:ascii="Arial" w:hAnsi="Arial" w:cs="Arial"/>
          <w:sz w:val="22"/>
          <w:szCs w:val="22"/>
        </w:rPr>
        <w:t>2</w:t>
      </w:r>
      <w:r w:rsidRPr="00E87E2C">
        <w:rPr>
          <w:rStyle w:val="Headingtext"/>
          <w:rFonts w:ascii="Arial" w:hAnsi="Arial" w:cs="Arial"/>
          <w:sz w:val="22"/>
          <w:szCs w:val="22"/>
        </w:rPr>
        <w:t xml:space="preserve"> CFR </w:t>
      </w:r>
      <w:r w:rsidR="003310D5" w:rsidRPr="00E87E2C">
        <w:rPr>
          <w:rStyle w:val="Headingtext"/>
          <w:rFonts w:ascii="Arial" w:hAnsi="Arial" w:cs="Arial"/>
          <w:sz w:val="22"/>
          <w:szCs w:val="22"/>
        </w:rPr>
        <w:t xml:space="preserve">§ </w:t>
      </w:r>
      <w:r w:rsidR="00121454" w:rsidRPr="00E87E2C">
        <w:rPr>
          <w:rStyle w:val="Headingtext"/>
          <w:rFonts w:ascii="Arial" w:hAnsi="Arial" w:cs="Arial"/>
          <w:sz w:val="22"/>
          <w:szCs w:val="22"/>
        </w:rPr>
        <w:t>200.326, 2</w:t>
      </w:r>
      <w:r w:rsidRPr="00E87E2C">
        <w:rPr>
          <w:rStyle w:val="Headingtext"/>
          <w:rFonts w:ascii="Arial" w:hAnsi="Arial" w:cs="Arial"/>
          <w:sz w:val="22"/>
          <w:szCs w:val="22"/>
        </w:rPr>
        <w:t xml:space="preserve"> CFR </w:t>
      </w:r>
      <w:r w:rsidR="003310D5" w:rsidRPr="00E87E2C">
        <w:rPr>
          <w:rStyle w:val="Headingtext"/>
          <w:rFonts w:ascii="Arial" w:hAnsi="Arial" w:cs="Arial"/>
          <w:sz w:val="22"/>
          <w:szCs w:val="22"/>
        </w:rPr>
        <w:t xml:space="preserve">§ </w:t>
      </w:r>
      <w:r w:rsidR="00121454" w:rsidRPr="00E87E2C">
        <w:rPr>
          <w:rStyle w:val="Headingtext"/>
          <w:rFonts w:ascii="Arial" w:hAnsi="Arial" w:cs="Arial"/>
          <w:sz w:val="22"/>
          <w:szCs w:val="22"/>
        </w:rPr>
        <w:t>200.333</w:t>
      </w:r>
      <w:r w:rsidRPr="00E87E2C">
        <w:rPr>
          <w:rStyle w:val="Headingtext"/>
          <w:rFonts w:ascii="Arial" w:hAnsi="Arial" w:cs="Arial"/>
          <w:sz w:val="22"/>
          <w:szCs w:val="22"/>
        </w:rPr>
        <w:t>)</w:t>
      </w:r>
      <w:bookmarkEnd w:id="3"/>
      <w:bookmarkEnd w:id="4"/>
    </w:p>
    <w:p w14:paraId="037D7C87" w14:textId="77777777" w:rsidR="00F9472D" w:rsidRPr="00E87E2C" w:rsidRDefault="00F9472D" w:rsidP="00E87E2C">
      <w:pPr>
        <w:shd w:val="clear" w:color="auto" w:fill="FFFFFF"/>
        <w:tabs>
          <w:tab w:val="left" w:pos="720"/>
          <w:tab w:val="left" w:pos="990"/>
        </w:tabs>
        <w:ind w:right="150"/>
        <w:jc w:val="center"/>
        <w:rPr>
          <w:rStyle w:val="Headingtext"/>
          <w:rFonts w:ascii="Arial" w:hAnsi="Arial" w:cs="Arial"/>
          <w:sz w:val="22"/>
          <w:szCs w:val="22"/>
        </w:rPr>
      </w:pPr>
      <w:r w:rsidRPr="00E87E2C">
        <w:rPr>
          <w:rStyle w:val="Headingtext"/>
          <w:rFonts w:ascii="Arial" w:hAnsi="Arial" w:cs="Arial"/>
          <w:sz w:val="22"/>
          <w:szCs w:val="22"/>
        </w:rPr>
        <w:t>ACCESS TO RECORDS AND REPORTS</w:t>
      </w:r>
    </w:p>
    <w:p w14:paraId="001F0B3B" w14:textId="4232A631" w:rsidR="00F9472D" w:rsidRDefault="00F9472D" w:rsidP="00F947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r w:rsidRPr="00E87E2C">
        <w:rPr>
          <w:rFonts w:ascii="Arial" w:hAnsi="Arial" w:cs="Arial"/>
        </w:rPr>
        <w:t>The Contractor must maintain an acceptable cost accounting system. The Contractor agrees to provide the Sponsor, the Federal Aviation Administration</w:t>
      </w:r>
      <w:r w:rsidR="002676E4" w:rsidRPr="00E87E2C">
        <w:rPr>
          <w:rFonts w:ascii="Arial" w:hAnsi="Arial" w:cs="Arial"/>
        </w:rPr>
        <w:t>,</w:t>
      </w:r>
      <w:r w:rsidRPr="00E87E2C">
        <w:rPr>
          <w:rFonts w:ascii="Arial" w:hAnsi="Arial" w:cs="Arial"/>
        </w:rPr>
        <w:t xml:space="preserve"> and the Comptroller General of the United States or any of their duly authorized </w:t>
      </w:r>
      <w:r w:rsidR="00F1152E" w:rsidRPr="00E87E2C">
        <w:rPr>
          <w:rFonts w:ascii="Arial" w:hAnsi="Arial" w:cs="Arial"/>
        </w:rPr>
        <w:t>representatives’</w:t>
      </w:r>
      <w:r w:rsidRPr="00E87E2C">
        <w:rPr>
          <w:rFonts w:ascii="Arial" w:hAnsi="Arial" w:cs="Arial"/>
        </w:rPr>
        <w:t xml:space="preserve"> access to any books, documents, papers, and records of the contractor which are directly pertinent to the specific contract for the purpose of making audit, examination, excerpts and transcriptions. The Contractor agrees to maintain all books, records and reports required under this contract for a period of not less than three years after final payment is made and all pending matters are closed</w:t>
      </w:r>
      <w:r w:rsidR="00121454" w:rsidRPr="00E87E2C">
        <w:rPr>
          <w:rFonts w:ascii="Arial" w:hAnsi="Arial" w:cs="Arial"/>
        </w:rPr>
        <w:t>.</w:t>
      </w:r>
    </w:p>
    <w:p w14:paraId="2C1E7A79" w14:textId="77777777" w:rsidR="00E87E2C" w:rsidRPr="00E87E2C" w:rsidRDefault="00E87E2C" w:rsidP="00F947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14:paraId="41FE9526" w14:textId="1FCC7C2F" w:rsidR="00FA599C" w:rsidRPr="00E87E2C" w:rsidRDefault="002346B3" w:rsidP="002346B3">
      <w:pPr>
        <w:shd w:val="clear" w:color="auto" w:fill="FDE9D9" w:themeFill="accent6" w:themeFillTint="3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rPr>
      </w:pPr>
      <w:r w:rsidRPr="00E87E2C">
        <w:rPr>
          <w:rFonts w:ascii="Arial" w:hAnsi="Arial" w:cs="Arial"/>
          <w:b/>
        </w:rPr>
        <w:t>DBELO  to review and edit for most current information</w:t>
      </w:r>
    </w:p>
    <w:p w14:paraId="5EACADEB" w14:textId="77777777" w:rsidR="008D5E8C" w:rsidRPr="00E87E2C" w:rsidRDefault="008D5E8C" w:rsidP="008D5E8C">
      <w:pPr>
        <w:pStyle w:val="Heading3"/>
        <w:rPr>
          <w:rStyle w:val="Headingtext"/>
          <w:rFonts w:ascii="Arial" w:hAnsi="Arial" w:cs="Arial"/>
          <w:sz w:val="22"/>
          <w:szCs w:val="22"/>
        </w:rPr>
      </w:pPr>
      <w:bookmarkStart w:id="5" w:name="_Toc404675250"/>
      <w:r w:rsidRPr="00E87E2C">
        <w:rPr>
          <w:rFonts w:ascii="Arial" w:hAnsi="Arial" w:cs="Arial"/>
          <w:sz w:val="22"/>
          <w:szCs w:val="22"/>
        </w:rPr>
        <w:t>AFFIRMATIVE ACTION REQUIREMENT</w:t>
      </w:r>
      <w:r w:rsidRPr="00E87E2C">
        <w:rPr>
          <w:rStyle w:val="Headingtext"/>
          <w:rFonts w:ascii="Arial" w:hAnsi="Arial" w:cs="Arial"/>
          <w:sz w:val="22"/>
          <w:szCs w:val="22"/>
        </w:rPr>
        <w:t xml:space="preserve">.  </w:t>
      </w:r>
      <w:r w:rsidRPr="00E87E2C">
        <w:rPr>
          <w:rStyle w:val="Headingtext"/>
          <w:rFonts w:ascii="Arial" w:hAnsi="Arial" w:cs="Arial"/>
          <w:sz w:val="22"/>
          <w:szCs w:val="22"/>
        </w:rPr>
        <w:br/>
        <w:t>(Reference: 41 CFR part 60-4, Executive Order 11246)</w:t>
      </w:r>
      <w:bookmarkEnd w:id="5"/>
      <w:r w:rsidRPr="00E87E2C">
        <w:rPr>
          <w:rStyle w:val="Headingtext"/>
          <w:rFonts w:ascii="Arial" w:hAnsi="Arial" w:cs="Arial"/>
          <w:sz w:val="22"/>
          <w:szCs w:val="22"/>
        </w:rPr>
        <w:t xml:space="preserve"> </w:t>
      </w:r>
    </w:p>
    <w:p w14:paraId="5E5CC3A0" w14:textId="27C9BDD9" w:rsidR="002346B3" w:rsidRPr="00E87E2C" w:rsidRDefault="008D5E8C" w:rsidP="002346B3">
      <w:pPr>
        <w:pStyle w:val="ClauseTitle"/>
        <w:rPr>
          <w:rStyle w:val="Headingtext"/>
          <w:rFonts w:ascii="Arial" w:hAnsi="Arial" w:cs="Arial"/>
          <w:sz w:val="22"/>
          <w:szCs w:val="22"/>
        </w:rPr>
      </w:pPr>
      <w:r w:rsidRPr="00E87E2C">
        <w:rPr>
          <w:rStyle w:val="Headingtext"/>
          <w:rFonts w:ascii="Arial" w:hAnsi="Arial" w:cs="Arial"/>
          <w:sz w:val="22"/>
          <w:szCs w:val="22"/>
        </w:rPr>
        <w:t>NOTICE OF REQUIREMENT FOR AFFIRMATIVE ACTION</w:t>
      </w:r>
      <w:r w:rsidR="002346B3" w:rsidRPr="00E87E2C">
        <w:rPr>
          <w:rStyle w:val="Heading2Char"/>
          <w:rFonts w:eastAsiaTheme="minorHAnsi" w:cs="Arial"/>
          <w:sz w:val="22"/>
          <w:szCs w:val="22"/>
        </w:rPr>
        <w:t xml:space="preserve"> </w:t>
      </w:r>
      <w:r w:rsidR="002346B3" w:rsidRPr="00E87E2C">
        <w:rPr>
          <w:rStyle w:val="Headingtext"/>
          <w:rFonts w:ascii="Arial" w:hAnsi="Arial" w:cs="Arial"/>
          <w:sz w:val="22"/>
          <w:szCs w:val="22"/>
        </w:rPr>
        <w:t xml:space="preserve">to </w:t>
      </w:r>
      <w:r w:rsidR="002346B3" w:rsidRPr="00E87E2C">
        <w:rPr>
          <w:rStyle w:val="Headingtext"/>
          <w:rFonts w:ascii="Arial" w:hAnsi="Arial" w:cs="Arial"/>
          <w:sz w:val="22"/>
          <w:szCs w:val="22"/>
        </w:rPr>
        <w:br/>
        <w:t>ENSURE EQUAL EMPLOYMENT OPPORTUNITY</w:t>
      </w:r>
    </w:p>
    <w:p w14:paraId="2198F3CE" w14:textId="77777777" w:rsidR="008D5E8C" w:rsidRPr="00E87E2C" w:rsidRDefault="008D5E8C" w:rsidP="008D5E8C">
      <w:pPr>
        <w:shd w:val="clear" w:color="auto" w:fill="FFFFFF"/>
        <w:ind w:right="150"/>
        <w:jc w:val="center"/>
        <w:rPr>
          <w:rStyle w:val="Headingtext"/>
          <w:rFonts w:ascii="Arial" w:hAnsi="Arial" w:cs="Arial"/>
          <w:sz w:val="22"/>
          <w:szCs w:val="22"/>
        </w:rPr>
      </w:pPr>
    </w:p>
    <w:p w14:paraId="03CDDABD" w14:textId="77777777" w:rsidR="008D5E8C" w:rsidRPr="00E87E2C" w:rsidRDefault="008D5E8C" w:rsidP="008D5E8C">
      <w:pPr>
        <w:rPr>
          <w:rFonts w:ascii="Arial" w:hAnsi="Arial" w:cs="Arial"/>
        </w:rPr>
      </w:pPr>
      <w:r w:rsidRPr="00E87E2C">
        <w:rPr>
          <w:rFonts w:ascii="Arial" w:hAnsi="Arial" w:cs="Arial"/>
        </w:rPr>
        <w:t>1. The Offeror's or Bidder’s attention is called to the "Equal Opportunity Clause" and the "Standard Federal Equal Employment Opportunity Construction Contract Specifications" set forth herein.</w:t>
      </w:r>
    </w:p>
    <w:p w14:paraId="0B4D4148" w14:textId="77777777" w:rsidR="008D5E8C" w:rsidRPr="00E87E2C" w:rsidRDefault="008D5E8C" w:rsidP="008D5E8C">
      <w:pPr>
        <w:rPr>
          <w:rFonts w:ascii="Arial" w:hAnsi="Arial" w:cs="Arial"/>
        </w:rPr>
      </w:pPr>
      <w:r w:rsidRPr="00E87E2C">
        <w:rPr>
          <w:rFonts w:ascii="Arial" w:hAnsi="Arial" w:cs="Arial"/>
        </w:rPr>
        <w:t>2. The goals and timetables for minority and female participation, expressed in percentage terms for the contractor's aggregate workforce in each trade on all construction work in the covered area, are as follows:</w:t>
      </w:r>
    </w:p>
    <w:p w14:paraId="2DCE189C" w14:textId="77777777" w:rsidR="008D5E8C" w:rsidRPr="00E87E2C" w:rsidRDefault="008D5E8C" w:rsidP="008F5F6D">
      <w:pPr>
        <w:pStyle w:val="ListParagraph"/>
        <w:numPr>
          <w:ilvl w:val="0"/>
          <w:numId w:val="20"/>
        </w:numPr>
        <w:rPr>
          <w:rFonts w:ascii="Arial" w:hAnsi="Arial" w:cs="Arial"/>
        </w:rPr>
      </w:pPr>
      <w:r w:rsidRPr="00E87E2C">
        <w:rPr>
          <w:rFonts w:ascii="Arial" w:hAnsi="Arial" w:cs="Arial"/>
        </w:rPr>
        <w:t>Timetables</w:t>
      </w:r>
      <w:r w:rsidRPr="00E87E2C">
        <w:rPr>
          <w:rFonts w:ascii="Arial" w:hAnsi="Arial" w:cs="Arial"/>
        </w:rPr>
        <w:tab/>
      </w:r>
    </w:p>
    <w:p w14:paraId="5692EE04" w14:textId="77777777" w:rsidR="008D5E8C" w:rsidRPr="00E87E2C" w:rsidRDefault="008D5E8C" w:rsidP="008F5F6D">
      <w:pPr>
        <w:pStyle w:val="ListParagraph"/>
        <w:numPr>
          <w:ilvl w:val="0"/>
          <w:numId w:val="20"/>
        </w:numPr>
        <w:rPr>
          <w:rFonts w:ascii="Arial" w:hAnsi="Arial" w:cs="Arial"/>
        </w:rPr>
      </w:pPr>
      <w:r w:rsidRPr="00E87E2C">
        <w:rPr>
          <w:rFonts w:ascii="Arial" w:hAnsi="Arial" w:cs="Arial"/>
        </w:rPr>
        <w:t>Goals for minority participation for each trade</w:t>
      </w:r>
      <w:r w:rsidRPr="00E87E2C">
        <w:rPr>
          <w:rFonts w:ascii="Arial" w:hAnsi="Arial" w:cs="Arial"/>
        </w:rPr>
        <w:tab/>
        <w:t>(</w:t>
      </w:r>
      <w:r w:rsidR="003876AA" w:rsidRPr="00E87E2C">
        <w:rPr>
          <w:rFonts w:ascii="Arial" w:hAnsi="Arial" w:cs="Arial"/>
        </w:rPr>
        <w:t>7.2%</w:t>
      </w:r>
      <w:r w:rsidRPr="00E87E2C">
        <w:rPr>
          <w:rFonts w:ascii="Arial" w:hAnsi="Arial" w:cs="Arial"/>
        </w:rPr>
        <w:t xml:space="preserve">) </w:t>
      </w:r>
      <w:r w:rsidRPr="00E87E2C">
        <w:rPr>
          <w:rFonts w:ascii="Arial" w:hAnsi="Arial" w:cs="Arial"/>
        </w:rPr>
        <w:tab/>
      </w:r>
    </w:p>
    <w:p w14:paraId="5DC1E505" w14:textId="77777777" w:rsidR="008D5E8C" w:rsidRPr="00E87E2C" w:rsidRDefault="008D5E8C" w:rsidP="008F5F6D">
      <w:pPr>
        <w:pStyle w:val="ListParagraph"/>
        <w:numPr>
          <w:ilvl w:val="0"/>
          <w:numId w:val="20"/>
        </w:numPr>
        <w:rPr>
          <w:rFonts w:ascii="Arial" w:hAnsi="Arial" w:cs="Arial"/>
        </w:rPr>
      </w:pPr>
      <w:r w:rsidRPr="00E87E2C">
        <w:rPr>
          <w:rFonts w:ascii="Arial" w:hAnsi="Arial" w:cs="Arial"/>
        </w:rPr>
        <w:t>Goals for fema</w:t>
      </w:r>
      <w:r w:rsidR="003876AA" w:rsidRPr="00E87E2C">
        <w:rPr>
          <w:rFonts w:ascii="Arial" w:hAnsi="Arial" w:cs="Arial"/>
        </w:rPr>
        <w:t>le participation in each trade</w:t>
      </w:r>
      <w:r w:rsidR="003876AA" w:rsidRPr="00E87E2C">
        <w:rPr>
          <w:rFonts w:ascii="Arial" w:hAnsi="Arial" w:cs="Arial"/>
        </w:rPr>
        <w:tab/>
      </w:r>
      <w:r w:rsidRPr="00E87E2C">
        <w:rPr>
          <w:rFonts w:ascii="Arial" w:hAnsi="Arial" w:cs="Arial"/>
        </w:rPr>
        <w:t>(6.9%)</w:t>
      </w:r>
    </w:p>
    <w:p w14:paraId="06A3AC1F" w14:textId="77777777" w:rsidR="002346B3" w:rsidRPr="00E87E2C" w:rsidRDefault="002346B3" w:rsidP="002346B3">
      <w:pPr>
        <w:rPr>
          <w:rFonts w:ascii="Arial" w:hAnsi="Arial" w:cs="Arial"/>
        </w:rPr>
      </w:pPr>
      <w:r w:rsidRPr="00E87E2C">
        <w:rPr>
          <w:rFonts w:ascii="Arial" w:hAnsi="Arial" w:cs="Arial"/>
        </w:rPr>
        <w:t xml:space="preserve">These goals are applicable to </w:t>
      </w:r>
      <w:proofErr w:type="gramStart"/>
      <w:r w:rsidRPr="00E87E2C">
        <w:rPr>
          <w:rFonts w:ascii="Arial" w:hAnsi="Arial" w:cs="Arial"/>
        </w:rPr>
        <w:t>all of</w:t>
      </w:r>
      <w:proofErr w:type="gramEnd"/>
      <w:r w:rsidRPr="00E87E2C">
        <w:rPr>
          <w:rFonts w:ascii="Arial" w:hAnsi="Arial" w:cs="Arial"/>
        </w:rPr>
        <w:t xml:space="preserve"> the Contractor’s construction work (whether or not it is Federal or federally assisted) performed in the covered area.  If the Contractor performs construction work in a geographical area located outside of the covered area, it shall apply the goals established for such geographical area where the work is </w:t>
      </w:r>
      <w:proofErr w:type="gramStart"/>
      <w:r w:rsidRPr="00E87E2C">
        <w:rPr>
          <w:rFonts w:ascii="Arial" w:hAnsi="Arial" w:cs="Arial"/>
        </w:rPr>
        <w:t>actually performed</w:t>
      </w:r>
      <w:proofErr w:type="gramEnd"/>
      <w:r w:rsidRPr="00E87E2C">
        <w:rPr>
          <w:rFonts w:ascii="Arial" w:hAnsi="Arial" w:cs="Arial"/>
        </w:rPr>
        <w:t xml:space="preserve">.  </w:t>
      </w:r>
      <w:proofErr w:type="gramStart"/>
      <w:r w:rsidRPr="00E87E2C">
        <w:rPr>
          <w:rFonts w:ascii="Arial" w:hAnsi="Arial" w:cs="Arial"/>
        </w:rPr>
        <w:t>With regard to</w:t>
      </w:r>
      <w:proofErr w:type="gramEnd"/>
      <w:r w:rsidRPr="00E87E2C">
        <w:rPr>
          <w:rFonts w:ascii="Arial" w:hAnsi="Arial" w:cs="Arial"/>
        </w:rPr>
        <w:t xml:space="preserve"> this second area, the Contractor also is subject to the goals for both its federally involved and non-federally involved construction.</w:t>
      </w:r>
    </w:p>
    <w:p w14:paraId="500EE5D2" w14:textId="77777777" w:rsidR="002346B3" w:rsidRPr="00E87E2C" w:rsidRDefault="002346B3" w:rsidP="002346B3">
      <w:pPr>
        <w:rPr>
          <w:rFonts w:ascii="Arial" w:hAnsi="Arial" w:cs="Arial"/>
        </w:rPr>
      </w:pPr>
      <w:r w:rsidRPr="00E87E2C">
        <w:rPr>
          <w:rFonts w:ascii="Arial" w:hAnsi="Arial" w:cs="Arial"/>
        </w:rPr>
        <w:t xml:space="preserve">The Contractor’s compliance with the Executive Order and the regulations in 41 CFR Part 60-4 shall be based on its implementation of the Equal Opportunity Clause, specific affirmative action obligations required by the specifications set forth in 41 CFR 60-4.3(a) and its efforts to meet the goals. The hours of minority and female employment and training must be substantially </w:t>
      </w:r>
      <w:r w:rsidRPr="00E87E2C">
        <w:rPr>
          <w:rFonts w:ascii="Arial" w:hAnsi="Arial" w:cs="Arial"/>
        </w:rPr>
        <w:lastRenderedPageBreak/>
        <w:t>uniform throughout the length of the contract, and in each trade, and the Contractor shall make a good faith effort to employ minorities and women evenly on each of its projects. The transfer of minority or female employees or trainees from Contractor to Contractor or from project to project for the sole purpose of meeting the Contractor’s goals shall be a violation of the contract, the Executive Order and the regulations in 41 CFR Part 60-4.  Compliance with the goals will be measured against the total work hours performed.</w:t>
      </w:r>
    </w:p>
    <w:p w14:paraId="66938AD8" w14:textId="77777777" w:rsidR="002346B3" w:rsidRPr="00E87E2C" w:rsidRDefault="002346B3" w:rsidP="002346B3">
      <w:pPr>
        <w:rPr>
          <w:rFonts w:ascii="Arial" w:hAnsi="Arial" w:cs="Arial"/>
        </w:rPr>
      </w:pPr>
      <w:r w:rsidRPr="00E87E2C">
        <w:rPr>
          <w:rFonts w:ascii="Arial" w:hAnsi="Arial" w:cs="Arial"/>
        </w:rPr>
        <w:t>3. The Contractor shall provide written notification to the Director of the Office of Federal Contract Compliance Programs (OFCCP) within 10 working days of award of any construction subcontract in excess of $10,000 at any tier for construction work under the contract resulting from this solicitation.  The notification shall list the name, address, and telephone number of the subcontractor; employer identification number of the subcontractor; estimated dollar amount of the subcontract; estimated starting and completion dates of the subcontract; and the geographical area in which the subcontract is to be performed.</w:t>
      </w:r>
    </w:p>
    <w:p w14:paraId="0D90FDE6" w14:textId="77777777" w:rsidR="008D5E8C" w:rsidRPr="00E87E2C" w:rsidRDefault="008D5E8C" w:rsidP="008D5E8C">
      <w:pPr>
        <w:rPr>
          <w:rFonts w:ascii="Arial" w:hAnsi="Arial" w:cs="Arial"/>
        </w:rPr>
      </w:pPr>
      <w:r w:rsidRPr="00E87E2C">
        <w:rPr>
          <w:rFonts w:ascii="Arial" w:hAnsi="Arial" w:cs="Arial"/>
        </w:rPr>
        <w:t xml:space="preserve">4. As used in this notice and in the contract resulting from this solicitation, the "covered area" is </w:t>
      </w:r>
      <w:r w:rsidR="003828BC" w:rsidRPr="00E87E2C">
        <w:rPr>
          <w:rFonts w:ascii="Arial" w:hAnsi="Arial" w:cs="Arial"/>
        </w:rPr>
        <w:t>Seattle, King County, Washington</w:t>
      </w:r>
      <w:r w:rsidRPr="00E87E2C">
        <w:rPr>
          <w:rFonts w:ascii="Arial" w:hAnsi="Arial" w:cs="Arial"/>
        </w:rPr>
        <w:t>.</w:t>
      </w:r>
    </w:p>
    <w:p w14:paraId="71A7F7C3" w14:textId="29156ADA" w:rsidR="00FA7048" w:rsidRPr="00E87E2C" w:rsidRDefault="00FA7048" w:rsidP="00FA7048">
      <w:pPr>
        <w:rPr>
          <w:rFonts w:ascii="Arial" w:hAnsi="Arial" w:cs="Arial"/>
        </w:rPr>
      </w:pPr>
    </w:p>
    <w:p w14:paraId="53D8F4F1" w14:textId="77777777" w:rsidR="008D5E8C" w:rsidRPr="00E87E2C" w:rsidRDefault="008D5E8C" w:rsidP="008D5E8C">
      <w:pPr>
        <w:pStyle w:val="Heading3"/>
        <w:rPr>
          <w:rFonts w:ascii="Arial" w:hAnsi="Arial" w:cs="Arial"/>
          <w:sz w:val="22"/>
          <w:szCs w:val="22"/>
          <w:lang w:val="en"/>
        </w:rPr>
      </w:pPr>
      <w:bookmarkStart w:id="6" w:name="_Toc404675251"/>
      <w:r w:rsidRPr="00E87E2C">
        <w:rPr>
          <w:rFonts w:ascii="Arial" w:hAnsi="Arial" w:cs="Arial"/>
          <w:sz w:val="22"/>
          <w:szCs w:val="22"/>
        </w:rPr>
        <w:t xml:space="preserve">BREACH OF CONTRACT TERMS. </w:t>
      </w:r>
      <w:r w:rsidRPr="00E87E2C">
        <w:rPr>
          <w:rFonts w:ascii="Arial" w:hAnsi="Arial" w:cs="Arial"/>
          <w:sz w:val="22"/>
          <w:szCs w:val="22"/>
        </w:rPr>
        <w:br/>
      </w:r>
      <w:r w:rsidRPr="00E87E2C">
        <w:rPr>
          <w:rStyle w:val="Headingtext"/>
          <w:rFonts w:ascii="Arial" w:hAnsi="Arial" w:cs="Arial"/>
          <w:sz w:val="22"/>
          <w:szCs w:val="22"/>
        </w:rPr>
        <w:t>(</w:t>
      </w:r>
      <w:r w:rsidRPr="00E87E2C">
        <w:rPr>
          <w:rStyle w:val="Headingtext"/>
          <w:rFonts w:ascii="Arial" w:hAnsi="Arial" w:cs="Arial"/>
          <w:sz w:val="22"/>
          <w:szCs w:val="22"/>
          <w:lang w:val="en"/>
        </w:rPr>
        <w:t>Reference</w:t>
      </w:r>
      <w:r w:rsidRPr="00E87E2C">
        <w:rPr>
          <w:rStyle w:val="Headingtext"/>
          <w:rFonts w:ascii="Arial" w:hAnsi="Arial" w:cs="Arial"/>
          <w:sz w:val="22"/>
          <w:szCs w:val="22"/>
        </w:rPr>
        <w:t xml:space="preserve"> </w:t>
      </w:r>
      <w:r w:rsidR="000472AE" w:rsidRPr="00E87E2C">
        <w:rPr>
          <w:rStyle w:val="Headingtext"/>
          <w:rFonts w:ascii="Arial" w:hAnsi="Arial" w:cs="Arial"/>
          <w:sz w:val="22"/>
          <w:szCs w:val="22"/>
          <w:lang w:val="en"/>
        </w:rPr>
        <w:t>2</w:t>
      </w:r>
      <w:r w:rsidRPr="00E87E2C">
        <w:rPr>
          <w:rStyle w:val="Headingtext"/>
          <w:rFonts w:ascii="Arial" w:hAnsi="Arial" w:cs="Arial"/>
          <w:sz w:val="22"/>
          <w:szCs w:val="22"/>
          <w:lang w:val="en"/>
        </w:rPr>
        <w:t xml:space="preserve"> CFR </w:t>
      </w:r>
      <w:r w:rsidR="00291B62" w:rsidRPr="00E87E2C">
        <w:rPr>
          <w:rStyle w:val="Headingtext"/>
          <w:rFonts w:ascii="Arial" w:hAnsi="Arial" w:cs="Arial"/>
          <w:sz w:val="22"/>
          <w:szCs w:val="22"/>
          <w:lang w:val="en"/>
        </w:rPr>
        <w:t>§</w:t>
      </w:r>
      <w:r w:rsidR="000472AE" w:rsidRPr="00E87E2C">
        <w:rPr>
          <w:rStyle w:val="Headingtext"/>
          <w:rFonts w:ascii="Arial" w:hAnsi="Arial" w:cs="Arial"/>
          <w:sz w:val="22"/>
          <w:szCs w:val="22"/>
          <w:lang w:val="en"/>
        </w:rPr>
        <w:t xml:space="preserve"> 200</w:t>
      </w:r>
      <w:r w:rsidR="00291B62" w:rsidRPr="00E87E2C">
        <w:rPr>
          <w:rStyle w:val="Headingtext"/>
          <w:rFonts w:ascii="Arial" w:hAnsi="Arial" w:cs="Arial"/>
          <w:sz w:val="22"/>
          <w:szCs w:val="22"/>
          <w:lang w:val="en"/>
        </w:rPr>
        <w:t xml:space="preserve"> </w:t>
      </w:r>
      <w:r w:rsidR="00F2467B" w:rsidRPr="00E87E2C">
        <w:rPr>
          <w:rStyle w:val="Headingtext"/>
          <w:rFonts w:ascii="Arial" w:hAnsi="Arial" w:cs="Arial"/>
          <w:sz w:val="22"/>
          <w:szCs w:val="22"/>
          <w:lang w:val="en"/>
        </w:rPr>
        <w:t>Appendix II</w:t>
      </w:r>
      <w:r w:rsidR="000472AE" w:rsidRPr="00E87E2C">
        <w:rPr>
          <w:rStyle w:val="Headingtext"/>
          <w:rFonts w:ascii="Arial" w:hAnsi="Arial" w:cs="Arial"/>
          <w:sz w:val="22"/>
          <w:szCs w:val="22"/>
          <w:lang w:val="en"/>
        </w:rPr>
        <w:t>(A)</w:t>
      </w:r>
      <w:r w:rsidRPr="00E87E2C">
        <w:rPr>
          <w:rStyle w:val="Headingtext"/>
          <w:rFonts w:ascii="Arial" w:hAnsi="Arial" w:cs="Arial"/>
          <w:sz w:val="22"/>
          <w:szCs w:val="22"/>
        </w:rPr>
        <w:t>)</w:t>
      </w:r>
      <w:bookmarkEnd w:id="6"/>
      <w:r w:rsidRPr="00E87E2C">
        <w:rPr>
          <w:rFonts w:ascii="Arial" w:hAnsi="Arial" w:cs="Arial"/>
          <w:sz w:val="22"/>
          <w:szCs w:val="22"/>
        </w:rPr>
        <w:t xml:space="preserve"> </w:t>
      </w:r>
    </w:p>
    <w:p w14:paraId="45399A31" w14:textId="77777777" w:rsidR="008D5E8C" w:rsidRPr="00E87E2C" w:rsidRDefault="008D5E8C" w:rsidP="008D5E8C">
      <w:pPr>
        <w:jc w:val="center"/>
        <w:rPr>
          <w:rStyle w:val="Headingtext"/>
          <w:rFonts w:ascii="Arial" w:hAnsi="Arial" w:cs="Arial"/>
          <w:sz w:val="22"/>
          <w:szCs w:val="22"/>
        </w:rPr>
      </w:pPr>
      <w:r w:rsidRPr="00E87E2C">
        <w:rPr>
          <w:rStyle w:val="Headingtext"/>
          <w:rFonts w:ascii="Arial" w:hAnsi="Arial" w:cs="Arial"/>
          <w:sz w:val="22"/>
          <w:szCs w:val="22"/>
        </w:rPr>
        <w:t>BREACH OF CONTRACT TERMS</w:t>
      </w:r>
    </w:p>
    <w:p w14:paraId="4DDD1F12" w14:textId="77777777" w:rsidR="008D5E8C" w:rsidRPr="00E87E2C" w:rsidRDefault="008D5E8C" w:rsidP="008D5E8C">
      <w:pPr>
        <w:rPr>
          <w:rFonts w:ascii="Arial" w:hAnsi="Arial" w:cs="Arial"/>
        </w:rPr>
      </w:pPr>
      <w:r w:rsidRPr="00E87E2C">
        <w:rPr>
          <w:rFonts w:ascii="Arial" w:hAnsi="Arial" w:cs="Arial"/>
        </w:rPr>
        <w:t>Any violation or breach of terms of this contract on the part of the contractor or its subcontractors may result in the suspension or termination of this contract or such other action that may be necessary to enforce the rights of the parties of this agreement.  The duties and obligations imposed by the Contract Documents and the rights and remedies available thereunder are in addition to, and not a limitation of, any duties, obligations, rights and remedies otherwise imposed or available by law.</w:t>
      </w:r>
    </w:p>
    <w:p w14:paraId="36FDC424" w14:textId="77777777" w:rsidR="008D5E8C" w:rsidRPr="00E87E2C" w:rsidRDefault="008D5E8C" w:rsidP="008D5E8C">
      <w:pPr>
        <w:rPr>
          <w:rFonts w:ascii="Arial" w:hAnsi="Arial" w:cs="Arial"/>
        </w:rPr>
      </w:pPr>
    </w:p>
    <w:p w14:paraId="405A614F" w14:textId="77777777" w:rsidR="008D5E8C" w:rsidRPr="00E87E2C" w:rsidRDefault="008D5E8C" w:rsidP="008D5E8C">
      <w:pPr>
        <w:rPr>
          <w:rFonts w:ascii="Arial" w:hAnsi="Arial" w:cs="Arial"/>
        </w:rPr>
      </w:pPr>
    </w:p>
    <w:p w14:paraId="6653F16F" w14:textId="77777777" w:rsidR="008D5E8C" w:rsidRPr="00E87E2C" w:rsidRDefault="008D5E8C" w:rsidP="008D5E8C">
      <w:pPr>
        <w:rPr>
          <w:rFonts w:ascii="Arial" w:hAnsi="Arial" w:cs="Arial"/>
        </w:rPr>
        <w:sectPr w:rsidR="008D5E8C" w:rsidRPr="00E87E2C">
          <w:footerReference w:type="default" r:id="rId14"/>
          <w:pgSz w:w="12240" w:h="15840"/>
          <w:pgMar w:top="1440" w:right="1440" w:bottom="1440" w:left="1440" w:header="720" w:footer="720" w:gutter="0"/>
          <w:cols w:space="720"/>
          <w:docGrid w:linePitch="360"/>
        </w:sectPr>
      </w:pPr>
    </w:p>
    <w:p w14:paraId="3D621215" w14:textId="77777777" w:rsidR="00B41AF0" w:rsidRPr="00E87E2C" w:rsidRDefault="00934814" w:rsidP="00C8001F">
      <w:pPr>
        <w:pStyle w:val="Heading3"/>
        <w:rPr>
          <w:rFonts w:ascii="Arial" w:hAnsi="Arial" w:cs="Arial"/>
          <w:sz w:val="22"/>
          <w:szCs w:val="22"/>
        </w:rPr>
      </w:pPr>
      <w:bookmarkStart w:id="7" w:name="_Toc404675252"/>
      <w:r w:rsidRPr="00E87E2C">
        <w:rPr>
          <w:rFonts w:ascii="Arial" w:hAnsi="Arial" w:cs="Arial"/>
          <w:sz w:val="22"/>
          <w:szCs w:val="22"/>
        </w:rPr>
        <w:lastRenderedPageBreak/>
        <w:t>BUY AMERICAN PREFERENCE</w:t>
      </w:r>
      <w:r w:rsidR="00B41AF0" w:rsidRPr="00E87E2C">
        <w:rPr>
          <w:rFonts w:ascii="Arial" w:hAnsi="Arial" w:cs="Arial"/>
          <w:sz w:val="22"/>
          <w:szCs w:val="22"/>
        </w:rPr>
        <w:t>.</w:t>
      </w:r>
      <w:r w:rsidR="009D24F6" w:rsidRPr="00E87E2C">
        <w:rPr>
          <w:rFonts w:ascii="Arial" w:hAnsi="Arial" w:cs="Arial"/>
          <w:sz w:val="22"/>
          <w:szCs w:val="22"/>
        </w:rPr>
        <w:t xml:space="preserve"> </w:t>
      </w:r>
      <w:r w:rsidR="009D24F6" w:rsidRPr="00E87E2C">
        <w:rPr>
          <w:rFonts w:ascii="Arial" w:hAnsi="Arial" w:cs="Arial"/>
          <w:sz w:val="22"/>
          <w:szCs w:val="22"/>
        </w:rPr>
        <w:br/>
        <w:t>(</w:t>
      </w:r>
      <w:r w:rsidR="009925DC" w:rsidRPr="00E87E2C">
        <w:rPr>
          <w:rStyle w:val="Headingtext"/>
          <w:rFonts w:ascii="Arial" w:hAnsi="Arial" w:cs="Arial"/>
          <w:b/>
          <w:sz w:val="22"/>
          <w:szCs w:val="22"/>
        </w:rPr>
        <w:t>Reference</w:t>
      </w:r>
      <w:r w:rsidR="009D24F6" w:rsidRPr="00E87E2C">
        <w:rPr>
          <w:rFonts w:ascii="Arial" w:hAnsi="Arial" w:cs="Arial"/>
          <w:b w:val="0"/>
          <w:sz w:val="22"/>
          <w:szCs w:val="22"/>
        </w:rPr>
        <w:t>:</w:t>
      </w:r>
      <w:r w:rsidR="009D24F6" w:rsidRPr="00E87E2C">
        <w:rPr>
          <w:rFonts w:ascii="Arial" w:hAnsi="Arial" w:cs="Arial"/>
          <w:sz w:val="22"/>
          <w:szCs w:val="22"/>
        </w:rPr>
        <w:t xml:space="preserve"> 49 USC § 50101)</w:t>
      </w:r>
      <w:bookmarkEnd w:id="7"/>
    </w:p>
    <w:p w14:paraId="765C7289" w14:textId="77777777" w:rsidR="00934814" w:rsidRPr="00E87E2C" w:rsidRDefault="00934814" w:rsidP="00C8767E">
      <w:pPr>
        <w:pStyle w:val="Heading4"/>
        <w:numPr>
          <w:ilvl w:val="0"/>
          <w:numId w:val="0"/>
        </w:numPr>
        <w:ind w:left="360"/>
        <w:rPr>
          <w:rFonts w:ascii="Arial" w:hAnsi="Arial" w:cs="Arial"/>
          <w:bCs/>
          <w:iCs/>
          <w:sz w:val="22"/>
          <w:szCs w:val="22"/>
        </w:rPr>
      </w:pPr>
      <w:r w:rsidRPr="00E87E2C">
        <w:rPr>
          <w:rFonts w:ascii="Arial" w:hAnsi="Arial" w:cs="Arial"/>
          <w:sz w:val="22"/>
          <w:szCs w:val="22"/>
        </w:rPr>
        <w:t>REQUIREMENTS</w:t>
      </w:r>
      <w:r w:rsidRPr="00E87E2C">
        <w:rPr>
          <w:rFonts w:ascii="Arial" w:hAnsi="Arial" w:cs="Arial"/>
          <w:bCs/>
          <w:iCs/>
          <w:sz w:val="22"/>
          <w:szCs w:val="22"/>
        </w:rPr>
        <w:t xml:space="preserve"> </w:t>
      </w:r>
    </w:p>
    <w:p w14:paraId="1CB0FA3E" w14:textId="77777777" w:rsidR="001B48EF" w:rsidRPr="00E87E2C" w:rsidRDefault="001B48EF" w:rsidP="001B48EF">
      <w:pPr>
        <w:rPr>
          <w:rFonts w:ascii="Arial" w:hAnsi="Arial" w:cs="Arial"/>
        </w:rPr>
      </w:pPr>
      <w:r w:rsidRPr="00E87E2C">
        <w:rPr>
          <w:rFonts w:ascii="Arial" w:hAnsi="Arial" w:cs="Arial"/>
        </w:rPr>
        <w:t>The Buy American Preference requirement in 49 USC § 50101 requires that all steel and manufactured goods used on AIP projects be produced in the United States.  The statute gives the FAA the ability to issue a waiver to a sponsor to use non-domestic material on an AIP funded project subject to meeting certain conditions.  A sponsor may request that the FAA issue a waiver from the Buy American Preference requirements if the FAA finds that:</w:t>
      </w:r>
    </w:p>
    <w:p w14:paraId="4C7CDCF6" w14:textId="77777777" w:rsidR="001B48EF" w:rsidRPr="00E87E2C" w:rsidRDefault="001B48EF" w:rsidP="008F5F6D">
      <w:pPr>
        <w:pStyle w:val="ListParagraph"/>
        <w:numPr>
          <w:ilvl w:val="0"/>
          <w:numId w:val="22"/>
        </w:numPr>
        <w:spacing w:after="120"/>
        <w:ind w:left="720"/>
        <w:rPr>
          <w:rFonts w:ascii="Arial" w:hAnsi="Arial" w:cs="Arial"/>
        </w:rPr>
      </w:pPr>
      <w:r w:rsidRPr="00E87E2C">
        <w:rPr>
          <w:rFonts w:ascii="Arial" w:hAnsi="Arial" w:cs="Arial"/>
        </w:rPr>
        <w:t xml:space="preserve">Applying the provision is not in the public interest;  </w:t>
      </w:r>
    </w:p>
    <w:p w14:paraId="6D35AB4C" w14:textId="77777777" w:rsidR="001B48EF" w:rsidRPr="00E87E2C" w:rsidRDefault="001B48EF" w:rsidP="008F5F6D">
      <w:pPr>
        <w:pStyle w:val="ListParagraph"/>
        <w:numPr>
          <w:ilvl w:val="0"/>
          <w:numId w:val="22"/>
        </w:numPr>
        <w:spacing w:after="120"/>
        <w:ind w:left="720"/>
        <w:rPr>
          <w:rFonts w:ascii="Arial" w:hAnsi="Arial" w:cs="Arial"/>
        </w:rPr>
      </w:pPr>
      <w:r w:rsidRPr="00E87E2C">
        <w:rPr>
          <w:rFonts w:ascii="Arial" w:hAnsi="Arial" w:cs="Arial"/>
        </w:rPr>
        <w:t xml:space="preserve">The steel or manufactured goods are not available in </w:t>
      </w:r>
      <w:proofErr w:type="gramStart"/>
      <w:r w:rsidRPr="00E87E2C">
        <w:rPr>
          <w:rFonts w:ascii="Arial" w:hAnsi="Arial" w:cs="Arial"/>
        </w:rPr>
        <w:t>sufficient</w:t>
      </w:r>
      <w:proofErr w:type="gramEnd"/>
      <w:r w:rsidRPr="00E87E2C">
        <w:rPr>
          <w:rFonts w:ascii="Arial" w:hAnsi="Arial" w:cs="Arial"/>
        </w:rPr>
        <w:t xml:space="preserve"> quantity or quality in the United States;</w:t>
      </w:r>
    </w:p>
    <w:p w14:paraId="3EF96BF5" w14:textId="77777777" w:rsidR="001B48EF" w:rsidRPr="00E87E2C" w:rsidRDefault="001B48EF" w:rsidP="008F5F6D">
      <w:pPr>
        <w:pStyle w:val="ListParagraph"/>
        <w:numPr>
          <w:ilvl w:val="0"/>
          <w:numId w:val="22"/>
        </w:numPr>
        <w:spacing w:after="120"/>
        <w:ind w:left="720"/>
        <w:rPr>
          <w:rFonts w:ascii="Arial" w:hAnsi="Arial" w:cs="Arial"/>
        </w:rPr>
      </w:pPr>
      <w:r w:rsidRPr="00E87E2C">
        <w:rPr>
          <w:rFonts w:ascii="Arial" w:hAnsi="Arial" w:cs="Arial"/>
        </w:rPr>
        <w:t>The cost of components and subcomponents produced in the United States is more than 60 percent of the total components of a facility or equipment, and final assembly has taken place in the United States.  Items that have an FAA standard specification item number (such as specific airport lighting equipment) are considered the equipment.</w:t>
      </w:r>
    </w:p>
    <w:p w14:paraId="01AF7ED5" w14:textId="77777777" w:rsidR="001B48EF" w:rsidRPr="00E87E2C" w:rsidRDefault="001B48EF" w:rsidP="008F5F6D">
      <w:pPr>
        <w:pStyle w:val="ListParagraph"/>
        <w:numPr>
          <w:ilvl w:val="0"/>
          <w:numId w:val="22"/>
        </w:numPr>
        <w:spacing w:after="120"/>
        <w:ind w:left="720"/>
        <w:rPr>
          <w:rFonts w:ascii="Arial" w:hAnsi="Arial" w:cs="Arial"/>
        </w:rPr>
      </w:pPr>
      <w:r w:rsidRPr="00E87E2C">
        <w:rPr>
          <w:rFonts w:ascii="Arial" w:hAnsi="Arial" w:cs="Arial"/>
        </w:rPr>
        <w:t>Applying this provision would increase the cost of the overall project by more than 25 percent.</w:t>
      </w:r>
    </w:p>
    <w:p w14:paraId="0320F5FD" w14:textId="77777777" w:rsidR="001B48EF" w:rsidRPr="00E87E2C" w:rsidRDefault="001B48EF" w:rsidP="001B48EF">
      <w:pPr>
        <w:rPr>
          <w:rFonts w:ascii="Arial" w:hAnsi="Arial" w:cs="Arial"/>
        </w:rPr>
      </w:pPr>
      <w:r w:rsidRPr="00E87E2C">
        <w:rPr>
          <w:rFonts w:ascii="Arial" w:hAnsi="Arial" w:cs="Arial"/>
          <w:b/>
        </w:rPr>
        <w:t>Buy American Conformance List.</w:t>
      </w:r>
      <w:r w:rsidRPr="00E87E2C">
        <w:rPr>
          <w:rFonts w:ascii="Arial" w:hAnsi="Arial" w:cs="Arial"/>
        </w:rPr>
        <w:t xml:space="preserve">  The FAA Office of Airports maintains a listing of equipment that has received a nationwide waiver from the Buy American Preference requirements or that fully meet the Buy American requirements.  The Nationwide Buy American Waiver List is available online at </w:t>
      </w:r>
      <w:hyperlink r:id="rId15" w:history="1">
        <w:r w:rsidRPr="00E87E2C">
          <w:rPr>
            <w:rStyle w:val="Hyperlink"/>
            <w:rFonts w:ascii="Arial" w:hAnsi="Arial" w:cs="Arial"/>
          </w:rPr>
          <w:t>www.faa.gov/airports/aip/buy_american/</w:t>
        </w:r>
      </w:hyperlink>
      <w:r w:rsidRPr="00E87E2C">
        <w:rPr>
          <w:rFonts w:ascii="Arial" w:hAnsi="Arial" w:cs="Arial"/>
        </w:rPr>
        <w:t>.  Products listed on the Buy American Conformance list do not require additional submittal of domestic content information under a project specific Buy American Preference waiver.</w:t>
      </w:r>
    </w:p>
    <w:p w14:paraId="2289AFD7" w14:textId="77777777" w:rsidR="001B48EF" w:rsidRPr="00E87E2C" w:rsidRDefault="001B48EF" w:rsidP="001B48EF">
      <w:pPr>
        <w:rPr>
          <w:rFonts w:ascii="Arial" w:hAnsi="Arial" w:cs="Arial"/>
        </w:rPr>
      </w:pPr>
      <w:r w:rsidRPr="00E87E2C">
        <w:rPr>
          <w:rFonts w:ascii="Arial" w:hAnsi="Arial" w:cs="Arial"/>
          <w:b/>
        </w:rPr>
        <w:t>Facility Waiver Requests.</w:t>
      </w:r>
      <w:r w:rsidRPr="00E87E2C">
        <w:rPr>
          <w:rFonts w:ascii="Arial" w:hAnsi="Arial" w:cs="Arial"/>
        </w:rPr>
        <w:t xml:space="preserve">  For construction of a facility, the sponsor may submit the waiver request after bid opening, but prior to contract execution.  Examples of facility construction include terminal buildings, terminal renovation, and snow removal equipment buildings.</w:t>
      </w:r>
    </w:p>
    <w:p w14:paraId="172BA184" w14:textId="77777777" w:rsidR="001B48EF" w:rsidRPr="00E87E2C" w:rsidRDefault="001B48EF" w:rsidP="001B48EF">
      <w:pPr>
        <w:keepNext/>
        <w:rPr>
          <w:rFonts w:ascii="Arial" w:hAnsi="Arial" w:cs="Arial"/>
        </w:rPr>
      </w:pPr>
      <w:r w:rsidRPr="00E87E2C">
        <w:rPr>
          <w:rFonts w:ascii="Arial" w:hAnsi="Arial" w:cs="Arial"/>
          <w:b/>
        </w:rPr>
        <w:t>Contract Types</w:t>
      </w:r>
      <w:r w:rsidRPr="00E87E2C">
        <w:rPr>
          <w:rFonts w:ascii="Arial" w:hAnsi="Arial" w:cs="Arial"/>
        </w:rPr>
        <w:t xml:space="preserve"> – </w:t>
      </w:r>
    </w:p>
    <w:p w14:paraId="7FE01084" w14:textId="77777777" w:rsidR="001B48EF" w:rsidRPr="00E87E2C" w:rsidRDefault="001B48EF" w:rsidP="001B48EF">
      <w:pPr>
        <w:ind w:left="720"/>
        <w:rPr>
          <w:rFonts w:ascii="Arial" w:hAnsi="Arial" w:cs="Arial"/>
        </w:rPr>
      </w:pPr>
      <w:r w:rsidRPr="00E87E2C">
        <w:rPr>
          <w:rFonts w:ascii="Arial" w:hAnsi="Arial" w:cs="Arial"/>
          <w:i/>
        </w:rPr>
        <w:t>Construction and Equipment</w:t>
      </w:r>
      <w:r w:rsidRPr="00E87E2C">
        <w:rPr>
          <w:rFonts w:ascii="Arial" w:hAnsi="Arial" w:cs="Arial"/>
        </w:rPr>
        <w:t xml:space="preserve"> – The sponsor must meet the Buy American Preference requirements of 49 USC § 50101 for all AIP funded projects that require steel or manufactured goods.  The Buy America requirements flow down from the sponsor to first tier contractors, who are responsible for ensuring that lower tier contractors and subcontractors are also in compliance. </w:t>
      </w:r>
    </w:p>
    <w:p w14:paraId="51E68C0E" w14:textId="77777777" w:rsidR="001B48EF" w:rsidRPr="00E87E2C" w:rsidRDefault="001B48EF" w:rsidP="001B48EF">
      <w:pPr>
        <w:ind w:left="720"/>
        <w:rPr>
          <w:rFonts w:ascii="Arial" w:hAnsi="Arial" w:cs="Arial"/>
        </w:rPr>
      </w:pPr>
      <w:r w:rsidRPr="00E87E2C">
        <w:rPr>
          <w:rFonts w:ascii="Arial" w:hAnsi="Arial" w:cs="Arial"/>
        </w:rPr>
        <w:t>Note: The Buy American Preference does not apply to equipment a contractor uses as a tool of its trade and which does not remain as part of the project.</w:t>
      </w:r>
    </w:p>
    <w:p w14:paraId="04CC2511" w14:textId="77777777" w:rsidR="001B48EF" w:rsidRPr="00E87E2C" w:rsidRDefault="001B48EF" w:rsidP="001B48EF">
      <w:pPr>
        <w:shd w:val="clear" w:color="auto" w:fill="FDE9D9" w:themeFill="accent6" w:themeFillTint="33"/>
        <w:rPr>
          <w:rFonts w:ascii="Arial" w:hAnsi="Arial" w:cs="Arial"/>
        </w:rPr>
      </w:pPr>
      <w:r w:rsidRPr="00E87E2C">
        <w:rPr>
          <w:rFonts w:ascii="Arial" w:hAnsi="Arial" w:cs="Arial"/>
        </w:rPr>
        <w:t>There are two types of Buy American certifications.  The sponsor must incorporate the appropriate “Certificate of Buy America Compliance” in the solicitation:</w:t>
      </w:r>
    </w:p>
    <w:p w14:paraId="26B6A005" w14:textId="77777777" w:rsidR="001B48EF" w:rsidRPr="00E87E2C" w:rsidRDefault="001B48EF" w:rsidP="008F5F6D">
      <w:pPr>
        <w:pStyle w:val="ListParagraph"/>
        <w:numPr>
          <w:ilvl w:val="0"/>
          <w:numId w:val="23"/>
        </w:numPr>
        <w:spacing w:after="120"/>
        <w:rPr>
          <w:rFonts w:ascii="Arial" w:hAnsi="Arial" w:cs="Arial"/>
        </w:rPr>
      </w:pPr>
      <w:r w:rsidRPr="00E87E2C">
        <w:rPr>
          <w:rFonts w:ascii="Arial" w:hAnsi="Arial" w:cs="Arial"/>
        </w:rPr>
        <w:lastRenderedPageBreak/>
        <w:t xml:space="preserve">Projects for a facility (buildings such as terminals, snow removal equipment (SRE) buildings, aircraft rescue and firefighting (ARFF) buildings, etc.) – Insert the Certificate of Compliance Based on Total Facility. </w:t>
      </w:r>
    </w:p>
    <w:p w14:paraId="4725A50D" w14:textId="77777777" w:rsidR="001B48EF" w:rsidRPr="00E87E2C" w:rsidRDefault="001B48EF" w:rsidP="008F5F6D">
      <w:pPr>
        <w:pStyle w:val="ListParagraph"/>
        <w:numPr>
          <w:ilvl w:val="0"/>
          <w:numId w:val="23"/>
        </w:numPr>
        <w:spacing w:after="120"/>
        <w:rPr>
          <w:rFonts w:ascii="Arial" w:hAnsi="Arial" w:cs="Arial"/>
        </w:rPr>
      </w:pPr>
      <w:r w:rsidRPr="00E87E2C">
        <w:rPr>
          <w:rFonts w:ascii="Arial" w:hAnsi="Arial" w:cs="Arial"/>
        </w:rPr>
        <w:t>Projects for non-facility development (non-building construction projects such as runway or roadway construction or equipment acquisition projects) – Insert the Certificate of Compliance Based on Equipment and Materials Used on the Project.</w:t>
      </w:r>
    </w:p>
    <w:p w14:paraId="29341AF6" w14:textId="77777777" w:rsidR="00C8767E" w:rsidRPr="00E87E2C" w:rsidRDefault="00C8767E" w:rsidP="008674A9">
      <w:pPr>
        <w:keepNext/>
        <w:shd w:val="clear" w:color="auto" w:fill="FFFFFF"/>
        <w:ind w:left="144" w:right="144"/>
        <w:jc w:val="center"/>
        <w:rPr>
          <w:rFonts w:ascii="Arial" w:eastAsia="Times New Roman" w:hAnsi="Arial" w:cs="Arial"/>
          <w:b/>
          <w:bCs/>
          <w:lang w:val="en"/>
        </w:rPr>
      </w:pPr>
    </w:p>
    <w:p w14:paraId="30987CCD" w14:textId="77777777" w:rsidR="008721A7" w:rsidRPr="00E87E2C" w:rsidRDefault="008721A7" w:rsidP="008721A7">
      <w:pPr>
        <w:pStyle w:val="ClauseTitle"/>
        <w:rPr>
          <w:rFonts w:ascii="Arial" w:hAnsi="Arial" w:cs="Arial"/>
          <w:lang w:val="en"/>
        </w:rPr>
      </w:pPr>
      <w:r w:rsidRPr="00E87E2C">
        <w:rPr>
          <w:rFonts w:ascii="Arial" w:hAnsi="Arial" w:cs="Arial"/>
          <w:lang w:val="en"/>
        </w:rPr>
        <w:t>BUY AMERICAN PREFERENCE</w:t>
      </w:r>
    </w:p>
    <w:p w14:paraId="64F88DAD" w14:textId="77777777" w:rsidR="008721A7" w:rsidRPr="00E87E2C" w:rsidRDefault="008721A7" w:rsidP="008721A7">
      <w:pPr>
        <w:pStyle w:val="ClauseText"/>
        <w:rPr>
          <w:rFonts w:ascii="Arial" w:hAnsi="Arial" w:cs="Arial"/>
        </w:rPr>
      </w:pPr>
      <w:r w:rsidRPr="00E87E2C">
        <w:rPr>
          <w:rFonts w:ascii="Arial" w:hAnsi="Arial" w:cs="Arial"/>
        </w:rPr>
        <w:t xml:space="preserve">The Contractor agrees to comply with 49 USC § 50101, which provides that Federal funds may not be obligated unless all steel and manufactured goods used in AIP funded projects are produced in the United States, unless the Federal Aviation Administration has issued a waiver for the product; the product is listed as an Excepted Article, Material Or Supply in Federal Acquisition Regulation subpart 25.108; or is included in the FAA Nationwide Buy American Waivers Issued list. </w:t>
      </w:r>
    </w:p>
    <w:p w14:paraId="2E601172" w14:textId="77777777" w:rsidR="008721A7" w:rsidRPr="00E87E2C" w:rsidRDefault="008721A7" w:rsidP="008721A7">
      <w:pPr>
        <w:pStyle w:val="ClauseText"/>
        <w:rPr>
          <w:rFonts w:ascii="Arial" w:hAnsi="Arial" w:cs="Arial"/>
        </w:rPr>
      </w:pPr>
      <w:r w:rsidRPr="00E87E2C">
        <w:rPr>
          <w:rFonts w:ascii="Arial" w:hAnsi="Arial" w:cs="Arial"/>
        </w:rPr>
        <w:t xml:space="preserve">A bidder or offeror must complete and submit the Buy America certification included herein with their bid or offer. The Owner will reject as nonresponsive any bid or offer that does not include a completed Certificate of Buy American Compliance.  </w:t>
      </w:r>
    </w:p>
    <w:p w14:paraId="368A15F6" w14:textId="77777777" w:rsidR="008721A7" w:rsidRPr="00E87E2C" w:rsidRDefault="008721A7" w:rsidP="008F5F6D">
      <w:pPr>
        <w:pStyle w:val="AppendixH3"/>
        <w:numPr>
          <w:ilvl w:val="2"/>
          <w:numId w:val="24"/>
        </w:numPr>
        <w:ind w:left="2880" w:hanging="1440"/>
        <w:rPr>
          <w:rFonts w:ascii="Arial" w:hAnsi="Arial" w:cs="Arial"/>
          <w:sz w:val="22"/>
        </w:rPr>
      </w:pPr>
      <w:bookmarkStart w:id="8" w:name="_Toc441216134"/>
      <w:bookmarkStart w:id="9" w:name="_Toc441216002"/>
      <w:bookmarkStart w:id="10" w:name="_Toc433629113"/>
      <w:bookmarkStart w:id="11" w:name="BuyAmerica_Facility"/>
      <w:r w:rsidRPr="00E87E2C">
        <w:rPr>
          <w:rFonts w:ascii="Arial" w:hAnsi="Arial" w:cs="Arial"/>
          <w:sz w:val="22"/>
        </w:rPr>
        <w:t>Certificate of Buy American Compliance – Total Facility</w:t>
      </w:r>
      <w:bookmarkEnd w:id="8"/>
      <w:bookmarkEnd w:id="9"/>
      <w:bookmarkEnd w:id="10"/>
    </w:p>
    <w:bookmarkEnd w:id="11"/>
    <w:p w14:paraId="6A794625" w14:textId="77777777" w:rsidR="008721A7" w:rsidRPr="00E87E2C" w:rsidRDefault="008721A7" w:rsidP="008721A7">
      <w:pPr>
        <w:pStyle w:val="ClauseTitle"/>
        <w:rPr>
          <w:rFonts w:ascii="Arial" w:hAnsi="Arial" w:cs="Arial"/>
        </w:rPr>
      </w:pPr>
      <w:r w:rsidRPr="00E87E2C">
        <w:rPr>
          <w:rFonts w:ascii="Arial" w:hAnsi="Arial" w:cs="Arial"/>
        </w:rPr>
        <w:t>CERTIFICATE OF BUY AMERICAN COMPLIANCE FOR TOTAL FACILITY</w:t>
      </w:r>
    </w:p>
    <w:p w14:paraId="4984FA18" w14:textId="77777777" w:rsidR="008721A7" w:rsidRPr="00E87E2C" w:rsidRDefault="008721A7" w:rsidP="008721A7">
      <w:pPr>
        <w:pStyle w:val="ClauseText"/>
        <w:rPr>
          <w:rFonts w:ascii="Arial" w:hAnsi="Arial" w:cs="Arial"/>
        </w:rPr>
      </w:pPr>
      <w:r w:rsidRPr="00E87E2C">
        <w:rPr>
          <w:rFonts w:ascii="Arial" w:hAnsi="Arial" w:cs="Arial"/>
        </w:rPr>
        <w:t>As a matter of bid responsiveness, the bidder or offeror must complete, sign, date, and submit this certification statement with its proposal.  The bidder or offeror must indicate how it intends to comply with 49 USC § 50101 by selecting one of the following certification statements.  These statements are mutually exclusive.  Bidder must select one or the other (i.e. not both) by inserting a checkmark (</w:t>
      </w:r>
      <w:r w:rsidRPr="00E87E2C">
        <w:rPr>
          <w:rFonts w:ascii="Arial" w:hAnsi="Arial" w:cs="Arial"/>
        </w:rPr>
        <w:sym w:font="Wingdings" w:char="F0FC"/>
      </w:r>
      <w:r w:rsidRPr="00E87E2C">
        <w:rPr>
          <w:rFonts w:ascii="Arial" w:hAnsi="Arial" w:cs="Arial"/>
        </w:rPr>
        <w:t>) or the letter “X”.</w:t>
      </w:r>
    </w:p>
    <w:p w14:paraId="0D7B3FD7" w14:textId="77777777" w:rsidR="008721A7" w:rsidRPr="00E87E2C" w:rsidRDefault="008721A7" w:rsidP="008F5F6D">
      <w:pPr>
        <w:pStyle w:val="ListParagraph"/>
        <w:numPr>
          <w:ilvl w:val="0"/>
          <w:numId w:val="25"/>
        </w:numPr>
        <w:spacing w:after="120"/>
        <w:rPr>
          <w:rFonts w:ascii="Arial" w:hAnsi="Arial" w:cs="Arial"/>
        </w:rPr>
      </w:pPr>
      <w:r w:rsidRPr="00E87E2C">
        <w:rPr>
          <w:rFonts w:ascii="Arial" w:hAnsi="Arial" w:cs="Arial"/>
        </w:rPr>
        <w:t>Bidder or offeror hereby certifies that it will comply with 49 USC § 50101 by:</w:t>
      </w:r>
    </w:p>
    <w:p w14:paraId="4C4CDBC5" w14:textId="77777777" w:rsidR="008721A7" w:rsidRPr="00E87E2C" w:rsidRDefault="008721A7" w:rsidP="008F5F6D">
      <w:pPr>
        <w:pStyle w:val="ListParagraph"/>
        <w:numPr>
          <w:ilvl w:val="0"/>
          <w:numId w:val="26"/>
        </w:numPr>
        <w:spacing w:after="120"/>
        <w:ind w:left="1440"/>
        <w:rPr>
          <w:rFonts w:ascii="Arial" w:hAnsi="Arial" w:cs="Arial"/>
        </w:rPr>
      </w:pPr>
      <w:r w:rsidRPr="00E87E2C">
        <w:rPr>
          <w:rFonts w:ascii="Arial" w:hAnsi="Arial" w:cs="Arial"/>
        </w:rPr>
        <w:t>Only installing steel and manufactured products produced in the United States; or</w:t>
      </w:r>
    </w:p>
    <w:p w14:paraId="3B97E50A" w14:textId="77777777" w:rsidR="008721A7" w:rsidRPr="00E87E2C" w:rsidRDefault="008721A7" w:rsidP="008F5F6D">
      <w:pPr>
        <w:pStyle w:val="ListParagraph"/>
        <w:numPr>
          <w:ilvl w:val="0"/>
          <w:numId w:val="26"/>
        </w:numPr>
        <w:spacing w:after="120"/>
        <w:ind w:left="1440"/>
        <w:rPr>
          <w:rFonts w:ascii="Arial" w:hAnsi="Arial" w:cs="Arial"/>
        </w:rPr>
      </w:pPr>
      <w:r w:rsidRPr="00E87E2C">
        <w:rPr>
          <w:rFonts w:ascii="Arial" w:hAnsi="Arial" w:cs="Arial"/>
        </w:rPr>
        <w:t>Installing manufactured products for which the Federal Aviation Administration (FAA) has issued a waiver as indicated by inclusion on the current FAA Nationwide Buy American Waivers Issued listing; or</w:t>
      </w:r>
    </w:p>
    <w:p w14:paraId="4D3A8D9E" w14:textId="77777777" w:rsidR="008721A7" w:rsidRPr="00E87E2C" w:rsidRDefault="008721A7" w:rsidP="008F5F6D">
      <w:pPr>
        <w:pStyle w:val="ListParagraph"/>
        <w:numPr>
          <w:ilvl w:val="0"/>
          <w:numId w:val="26"/>
        </w:numPr>
        <w:spacing w:after="120"/>
        <w:ind w:left="1440"/>
        <w:rPr>
          <w:rFonts w:ascii="Arial" w:hAnsi="Arial" w:cs="Arial"/>
        </w:rPr>
      </w:pPr>
      <w:r w:rsidRPr="00E87E2C">
        <w:rPr>
          <w:rFonts w:ascii="Arial" w:hAnsi="Arial" w:cs="Arial"/>
        </w:rPr>
        <w:t>Installing products listed as an Excepted Article, Material or Supply in Federal Acquisition Regulation Subpart 25.108.</w:t>
      </w:r>
    </w:p>
    <w:p w14:paraId="5A57D032" w14:textId="77777777" w:rsidR="008721A7" w:rsidRPr="00E87E2C" w:rsidRDefault="008721A7" w:rsidP="008721A7">
      <w:pPr>
        <w:pStyle w:val="ClauseText"/>
        <w:rPr>
          <w:rFonts w:ascii="Arial" w:hAnsi="Arial" w:cs="Arial"/>
        </w:rPr>
      </w:pPr>
      <w:r w:rsidRPr="00E87E2C">
        <w:rPr>
          <w:rFonts w:ascii="Arial" w:hAnsi="Arial" w:cs="Arial"/>
        </w:rPr>
        <w:t>By selecting this certification statement, the bidder or offeror agrees:</w:t>
      </w:r>
    </w:p>
    <w:p w14:paraId="75DAFA48" w14:textId="77777777" w:rsidR="008721A7" w:rsidRPr="00E87E2C" w:rsidRDefault="008721A7" w:rsidP="008F5F6D">
      <w:pPr>
        <w:pStyle w:val="ListParagraph"/>
        <w:numPr>
          <w:ilvl w:val="0"/>
          <w:numId w:val="27"/>
        </w:numPr>
        <w:spacing w:after="120"/>
        <w:rPr>
          <w:rFonts w:ascii="Arial" w:hAnsi="Arial" w:cs="Arial"/>
        </w:rPr>
      </w:pPr>
      <w:r w:rsidRPr="00E87E2C">
        <w:rPr>
          <w:rFonts w:ascii="Arial" w:hAnsi="Arial" w:cs="Arial"/>
        </w:rPr>
        <w:t xml:space="preserve">To provide to the Owner evidence that documents the source and origin of the steel and manufactured product.  </w:t>
      </w:r>
    </w:p>
    <w:p w14:paraId="6CC0A07A" w14:textId="77777777" w:rsidR="008721A7" w:rsidRPr="00E87E2C" w:rsidRDefault="008721A7" w:rsidP="008F5F6D">
      <w:pPr>
        <w:pStyle w:val="ListParagraph"/>
        <w:numPr>
          <w:ilvl w:val="0"/>
          <w:numId w:val="27"/>
        </w:numPr>
        <w:spacing w:after="120"/>
        <w:rPr>
          <w:rFonts w:ascii="Arial" w:hAnsi="Arial" w:cs="Arial"/>
        </w:rPr>
      </w:pPr>
      <w:r w:rsidRPr="00E87E2C">
        <w:rPr>
          <w:rFonts w:ascii="Arial" w:hAnsi="Arial" w:cs="Arial"/>
        </w:rPr>
        <w:t>To faithfully comply with providing U.S. domestic products.</w:t>
      </w:r>
    </w:p>
    <w:p w14:paraId="34D96022" w14:textId="77777777" w:rsidR="008721A7" w:rsidRPr="00E87E2C" w:rsidRDefault="008721A7" w:rsidP="008F5F6D">
      <w:pPr>
        <w:pStyle w:val="ListParagraph"/>
        <w:numPr>
          <w:ilvl w:val="0"/>
          <w:numId w:val="27"/>
        </w:numPr>
        <w:spacing w:after="120"/>
        <w:rPr>
          <w:rFonts w:ascii="Arial" w:hAnsi="Arial" w:cs="Arial"/>
        </w:rPr>
      </w:pPr>
      <w:r w:rsidRPr="00E87E2C">
        <w:rPr>
          <w:rFonts w:ascii="Arial" w:hAnsi="Arial" w:cs="Arial"/>
        </w:rPr>
        <w:t xml:space="preserve">To refrain from seeking a waiver request after establishment of the contract, unless extenuating circumstances emerge that the FAA determines justified. </w:t>
      </w:r>
    </w:p>
    <w:p w14:paraId="1249BCEA" w14:textId="77777777" w:rsidR="008721A7" w:rsidRPr="00E87E2C" w:rsidRDefault="008721A7" w:rsidP="008F5F6D">
      <w:pPr>
        <w:pStyle w:val="ListParagraph"/>
        <w:numPr>
          <w:ilvl w:val="0"/>
          <w:numId w:val="25"/>
        </w:numPr>
        <w:spacing w:after="120"/>
        <w:rPr>
          <w:rFonts w:ascii="Arial" w:hAnsi="Arial" w:cs="Arial"/>
          <w:b/>
        </w:rPr>
      </w:pPr>
      <w:r w:rsidRPr="00E87E2C">
        <w:rPr>
          <w:rFonts w:ascii="Arial" w:hAnsi="Arial" w:cs="Arial"/>
        </w:rPr>
        <w:lastRenderedPageBreak/>
        <w:t>The bidder or offeror hereby certifies it cannot comply with the 100 percent Buy American Preferences of 49 USC § 50101(a) but may qualify for either a Type 3 or Type 4 waiver under 49 USC § 50101(b).  By selecting this certification statement, the apparent bidder or offeror with the apparent low bid agrees:</w:t>
      </w:r>
    </w:p>
    <w:p w14:paraId="31E11834" w14:textId="77777777" w:rsidR="008721A7" w:rsidRPr="00E87E2C" w:rsidRDefault="008721A7" w:rsidP="008F5F6D">
      <w:pPr>
        <w:pStyle w:val="ListParagraph"/>
        <w:numPr>
          <w:ilvl w:val="0"/>
          <w:numId w:val="28"/>
        </w:numPr>
        <w:spacing w:after="120"/>
        <w:rPr>
          <w:rFonts w:ascii="Arial" w:hAnsi="Arial" w:cs="Arial"/>
        </w:rPr>
      </w:pPr>
      <w:r w:rsidRPr="00E87E2C">
        <w:rPr>
          <w:rFonts w:ascii="Arial" w:hAnsi="Arial" w:cs="Arial"/>
        </w:rPr>
        <w:t xml:space="preserve">To the submit to the Owner within 15 calendar days of the bid opening,  a formal waiver request and required documentation that supports the type of waiver being requested. </w:t>
      </w:r>
    </w:p>
    <w:p w14:paraId="236A4966" w14:textId="77777777" w:rsidR="008721A7" w:rsidRPr="00E87E2C" w:rsidRDefault="008721A7" w:rsidP="008F5F6D">
      <w:pPr>
        <w:pStyle w:val="ListParagraph"/>
        <w:numPr>
          <w:ilvl w:val="0"/>
          <w:numId w:val="28"/>
        </w:numPr>
        <w:spacing w:after="120"/>
        <w:rPr>
          <w:rFonts w:ascii="Arial" w:hAnsi="Arial" w:cs="Arial"/>
        </w:rPr>
      </w:pPr>
      <w:r w:rsidRPr="00E87E2C">
        <w:rPr>
          <w:rFonts w:ascii="Arial" w:hAnsi="Arial" w:cs="Arial"/>
        </w:rPr>
        <w:t>That failure to submit the required documentation within the specified timeframe is cause for a non-responsive determination that may result in rejection of the proposal.</w:t>
      </w:r>
    </w:p>
    <w:p w14:paraId="3F8EA4F9" w14:textId="77777777" w:rsidR="008721A7" w:rsidRPr="00E87E2C" w:rsidRDefault="008721A7" w:rsidP="008F5F6D">
      <w:pPr>
        <w:pStyle w:val="ListParagraph"/>
        <w:numPr>
          <w:ilvl w:val="0"/>
          <w:numId w:val="28"/>
        </w:numPr>
        <w:spacing w:after="120"/>
        <w:rPr>
          <w:rFonts w:ascii="Arial" w:hAnsi="Arial" w:cs="Arial"/>
        </w:rPr>
      </w:pPr>
      <w:r w:rsidRPr="00E87E2C">
        <w:rPr>
          <w:rFonts w:ascii="Arial" w:hAnsi="Arial" w:cs="Arial"/>
        </w:rPr>
        <w:t>To faithfully comply with providing U.S. domestic products at or above the approved U.S. domestic content percentage as approved by the FAA.</w:t>
      </w:r>
    </w:p>
    <w:p w14:paraId="5E5BB2E8" w14:textId="77777777" w:rsidR="008721A7" w:rsidRPr="00E87E2C" w:rsidRDefault="008721A7" w:rsidP="008F5F6D">
      <w:pPr>
        <w:pStyle w:val="ListParagraph"/>
        <w:numPr>
          <w:ilvl w:val="0"/>
          <w:numId w:val="28"/>
        </w:numPr>
        <w:spacing w:after="120"/>
        <w:rPr>
          <w:rFonts w:ascii="Arial" w:hAnsi="Arial" w:cs="Arial"/>
        </w:rPr>
      </w:pPr>
      <w:r w:rsidRPr="00E87E2C">
        <w:rPr>
          <w:rFonts w:ascii="Arial" w:hAnsi="Arial" w:cs="Arial"/>
        </w:rPr>
        <w:t>To furnish U.S. domestic product for any waiver request that the FAA rejects.</w:t>
      </w:r>
    </w:p>
    <w:p w14:paraId="7EEB4EEF" w14:textId="77777777" w:rsidR="008721A7" w:rsidRPr="00E87E2C" w:rsidRDefault="008721A7" w:rsidP="008F5F6D">
      <w:pPr>
        <w:pStyle w:val="ListParagraph"/>
        <w:numPr>
          <w:ilvl w:val="0"/>
          <w:numId w:val="28"/>
        </w:numPr>
        <w:spacing w:after="120"/>
        <w:rPr>
          <w:rFonts w:ascii="Arial" w:hAnsi="Arial" w:cs="Arial"/>
        </w:rPr>
      </w:pPr>
      <w:r w:rsidRPr="00E87E2C">
        <w:rPr>
          <w:rFonts w:ascii="Arial" w:hAnsi="Arial" w:cs="Arial"/>
        </w:rPr>
        <w:t xml:space="preserve">To refrain from seeking a waiver request after establishment of the contract, unless extenuating circumstances emerge that the FAA determines justified. </w:t>
      </w:r>
    </w:p>
    <w:p w14:paraId="2440332B" w14:textId="77777777" w:rsidR="008721A7" w:rsidRPr="00E87E2C" w:rsidRDefault="008721A7" w:rsidP="008721A7">
      <w:pPr>
        <w:pStyle w:val="ClauseText"/>
        <w:rPr>
          <w:rFonts w:ascii="Arial" w:hAnsi="Arial" w:cs="Arial"/>
          <w:b/>
        </w:rPr>
      </w:pPr>
      <w:r w:rsidRPr="00E87E2C">
        <w:rPr>
          <w:rFonts w:ascii="Arial" w:hAnsi="Arial" w:cs="Arial"/>
          <w:b/>
        </w:rPr>
        <w:t>Required Documentation</w:t>
      </w:r>
    </w:p>
    <w:p w14:paraId="4DF7B457" w14:textId="77777777" w:rsidR="008721A7" w:rsidRPr="00E87E2C" w:rsidRDefault="008721A7" w:rsidP="008721A7">
      <w:pPr>
        <w:pStyle w:val="ClauseText"/>
        <w:rPr>
          <w:rFonts w:ascii="Arial" w:hAnsi="Arial" w:cs="Arial"/>
        </w:rPr>
      </w:pPr>
      <w:r w:rsidRPr="00E87E2C">
        <w:rPr>
          <w:rFonts w:ascii="Arial" w:hAnsi="Arial" w:cs="Arial"/>
          <w:b/>
        </w:rPr>
        <w:t xml:space="preserve">Type 3 Waiver </w:t>
      </w:r>
      <w:r w:rsidRPr="00E87E2C">
        <w:rPr>
          <w:rFonts w:ascii="Arial" w:hAnsi="Arial" w:cs="Arial"/>
        </w:rPr>
        <w:t>– The cost of components and subcomponents produced in the United States is more than 60 percent of the cost of all components and subcomponents of the “facility”. The required documentation for a Type 3 waiver is:</w:t>
      </w:r>
    </w:p>
    <w:p w14:paraId="32CE3E87" w14:textId="77777777" w:rsidR="008721A7" w:rsidRPr="00E87E2C" w:rsidRDefault="008721A7" w:rsidP="008F5F6D">
      <w:pPr>
        <w:pStyle w:val="ListParagraph"/>
        <w:numPr>
          <w:ilvl w:val="0"/>
          <w:numId w:val="29"/>
        </w:numPr>
        <w:spacing w:after="120"/>
        <w:ind w:left="720"/>
        <w:rPr>
          <w:rFonts w:ascii="Arial" w:hAnsi="Arial" w:cs="Arial"/>
        </w:rPr>
      </w:pPr>
      <w:r w:rsidRPr="00E87E2C">
        <w:rPr>
          <w:rFonts w:ascii="Arial" w:hAnsi="Arial" w:cs="Arial"/>
        </w:rPr>
        <w:t>Listing of all manufactured products that are not comprised of 100 percent U.S. domestic content (excludes products listed on the FAA Nationwide Buy American Waivers Issued listing and products excluded by Federal Acquisition Regulation Subpart 25.108; products of unknown origin must be considered as non-domestic products in their entirety).</w:t>
      </w:r>
    </w:p>
    <w:p w14:paraId="2D41A17A" w14:textId="77777777" w:rsidR="008721A7" w:rsidRPr="00E87E2C" w:rsidRDefault="008721A7" w:rsidP="008F5F6D">
      <w:pPr>
        <w:pStyle w:val="ListParagraph"/>
        <w:numPr>
          <w:ilvl w:val="0"/>
          <w:numId w:val="29"/>
        </w:numPr>
        <w:spacing w:after="120"/>
        <w:ind w:left="720"/>
        <w:rPr>
          <w:rFonts w:ascii="Arial" w:hAnsi="Arial" w:cs="Arial"/>
        </w:rPr>
      </w:pPr>
      <w:r w:rsidRPr="00E87E2C">
        <w:rPr>
          <w:rFonts w:ascii="Arial" w:hAnsi="Arial" w:cs="Arial"/>
        </w:rPr>
        <w:t>Cost of non-domestic components and subcomponents, excluding labor costs associated with final assembly and installation at project location.</w:t>
      </w:r>
    </w:p>
    <w:p w14:paraId="49DC9664" w14:textId="77777777" w:rsidR="008721A7" w:rsidRPr="00E87E2C" w:rsidRDefault="008721A7" w:rsidP="008F5F6D">
      <w:pPr>
        <w:pStyle w:val="ListParagraph"/>
        <w:numPr>
          <w:ilvl w:val="0"/>
          <w:numId w:val="29"/>
        </w:numPr>
        <w:spacing w:after="120"/>
        <w:ind w:left="720"/>
        <w:rPr>
          <w:rFonts w:ascii="Arial" w:hAnsi="Arial" w:cs="Arial"/>
        </w:rPr>
      </w:pPr>
      <w:r w:rsidRPr="00E87E2C">
        <w:rPr>
          <w:rFonts w:ascii="Arial" w:hAnsi="Arial" w:cs="Arial"/>
        </w:rPr>
        <w:t xml:space="preserve">Percentage of non-domestic component and subcomponent cost as compared to total “facility” component and subcomponent costs, excluding labor costs associated with final assembly and installation at project location.  </w:t>
      </w:r>
    </w:p>
    <w:p w14:paraId="2E8268B3" w14:textId="77777777" w:rsidR="008721A7" w:rsidRPr="00E87E2C" w:rsidRDefault="008721A7" w:rsidP="008721A7">
      <w:pPr>
        <w:rPr>
          <w:rFonts w:ascii="Arial" w:hAnsi="Arial" w:cs="Arial"/>
        </w:rPr>
      </w:pPr>
      <w:r w:rsidRPr="00E87E2C">
        <w:rPr>
          <w:rFonts w:ascii="Arial" w:hAnsi="Arial" w:cs="Arial"/>
          <w:b/>
        </w:rPr>
        <w:t>Type 4 Waiver</w:t>
      </w:r>
      <w:r w:rsidRPr="00E87E2C">
        <w:rPr>
          <w:rFonts w:ascii="Arial" w:hAnsi="Arial" w:cs="Arial"/>
        </w:rPr>
        <w:t xml:space="preserve"> – Total cost of project using U.S. domestic source product exceeds the total project cost using non-domestic product by 25 percent. The required documentation for a Type 4 of waiver is:</w:t>
      </w:r>
    </w:p>
    <w:p w14:paraId="5BF763DB" w14:textId="77777777" w:rsidR="008721A7" w:rsidRPr="00E87E2C" w:rsidRDefault="008721A7" w:rsidP="008F5F6D">
      <w:pPr>
        <w:pStyle w:val="ListParagraph"/>
        <w:numPr>
          <w:ilvl w:val="0"/>
          <w:numId w:val="30"/>
        </w:numPr>
        <w:spacing w:after="120"/>
        <w:ind w:left="720"/>
        <w:rPr>
          <w:rFonts w:ascii="Arial" w:hAnsi="Arial" w:cs="Arial"/>
        </w:rPr>
      </w:pPr>
      <w:r w:rsidRPr="00E87E2C">
        <w:rPr>
          <w:rFonts w:ascii="Arial" w:hAnsi="Arial" w:cs="Arial"/>
        </w:rPr>
        <w:t>Detailed cost information for total project using U.S. domestic product</w:t>
      </w:r>
    </w:p>
    <w:p w14:paraId="3CBEB7AE" w14:textId="77777777" w:rsidR="008721A7" w:rsidRPr="00E87E2C" w:rsidRDefault="008721A7" w:rsidP="008F5F6D">
      <w:pPr>
        <w:pStyle w:val="ListParagraph"/>
        <w:numPr>
          <w:ilvl w:val="0"/>
          <w:numId w:val="30"/>
        </w:numPr>
        <w:spacing w:after="120"/>
        <w:ind w:left="720"/>
        <w:rPr>
          <w:rFonts w:ascii="Arial" w:hAnsi="Arial" w:cs="Arial"/>
        </w:rPr>
      </w:pPr>
      <w:r w:rsidRPr="00E87E2C">
        <w:rPr>
          <w:rFonts w:ascii="Arial" w:hAnsi="Arial" w:cs="Arial"/>
        </w:rPr>
        <w:t>Detailed cost information for total project using non-domestic product</w:t>
      </w:r>
    </w:p>
    <w:p w14:paraId="7B994FFF" w14:textId="77777777" w:rsidR="008721A7" w:rsidRPr="00E87E2C" w:rsidRDefault="008721A7" w:rsidP="008721A7">
      <w:pPr>
        <w:pStyle w:val="ClauseText"/>
        <w:rPr>
          <w:rFonts w:ascii="Arial" w:hAnsi="Arial" w:cs="Arial"/>
        </w:rPr>
      </w:pPr>
      <w:r w:rsidRPr="00E87E2C">
        <w:rPr>
          <w:rFonts w:ascii="Arial" w:hAnsi="Arial" w:cs="Arial"/>
          <w:b/>
        </w:rPr>
        <w:t>False Statements</w:t>
      </w:r>
      <w:r w:rsidRPr="00E87E2C">
        <w:rPr>
          <w:rFonts w:ascii="Arial" w:hAnsi="Arial" w:cs="Arial"/>
        </w:rPr>
        <w:t>:  Per 49 USC § 47126, this certification concerns a matter within the jurisdiction of the Federal Aviation Administration and the making of a false, fictitious or fraudulent certification may render the maker subject to prosecution under Title 18, United States Code.</w:t>
      </w:r>
    </w:p>
    <w:p w14:paraId="439ED5E9" w14:textId="77777777" w:rsidR="008721A7" w:rsidRPr="00E87E2C" w:rsidRDefault="008721A7" w:rsidP="008721A7">
      <w:pPr>
        <w:pStyle w:val="ClauseText"/>
        <w:tabs>
          <w:tab w:val="left" w:pos="4320"/>
          <w:tab w:val="left" w:pos="5040"/>
          <w:tab w:val="left" w:pos="8640"/>
        </w:tabs>
        <w:spacing w:after="0"/>
        <w:rPr>
          <w:rFonts w:ascii="Arial" w:hAnsi="Arial" w:cs="Arial"/>
          <w:u w:val="single"/>
        </w:rPr>
      </w:pPr>
      <w:r w:rsidRPr="00E87E2C">
        <w:rPr>
          <w:rFonts w:ascii="Arial" w:hAnsi="Arial" w:cs="Arial"/>
          <w:u w:val="single"/>
        </w:rPr>
        <w:tab/>
      </w:r>
      <w:r w:rsidRPr="00E87E2C">
        <w:rPr>
          <w:rFonts w:ascii="Arial" w:hAnsi="Arial" w:cs="Arial"/>
        </w:rPr>
        <w:tab/>
      </w:r>
      <w:r w:rsidRPr="00E87E2C">
        <w:rPr>
          <w:rFonts w:ascii="Arial" w:hAnsi="Arial" w:cs="Arial"/>
          <w:u w:val="single"/>
        </w:rPr>
        <w:tab/>
      </w:r>
    </w:p>
    <w:p w14:paraId="3F811141" w14:textId="77777777" w:rsidR="008721A7" w:rsidRPr="00E87E2C" w:rsidRDefault="008721A7" w:rsidP="008721A7">
      <w:pPr>
        <w:pStyle w:val="ClauseText"/>
        <w:tabs>
          <w:tab w:val="left" w:pos="4320"/>
          <w:tab w:val="left" w:pos="5040"/>
          <w:tab w:val="left" w:pos="8640"/>
        </w:tabs>
        <w:rPr>
          <w:rFonts w:ascii="Arial" w:hAnsi="Arial" w:cs="Arial"/>
        </w:rPr>
      </w:pPr>
      <w:r w:rsidRPr="00E87E2C">
        <w:rPr>
          <w:rFonts w:ascii="Arial" w:hAnsi="Arial" w:cs="Arial"/>
        </w:rPr>
        <w:t>Date</w:t>
      </w:r>
      <w:r w:rsidRPr="00E87E2C">
        <w:rPr>
          <w:rFonts w:ascii="Arial" w:hAnsi="Arial" w:cs="Arial"/>
        </w:rPr>
        <w:tab/>
      </w:r>
      <w:r w:rsidRPr="00E87E2C">
        <w:rPr>
          <w:rFonts w:ascii="Arial" w:hAnsi="Arial" w:cs="Arial"/>
        </w:rPr>
        <w:tab/>
        <w:t>Signature</w:t>
      </w:r>
    </w:p>
    <w:p w14:paraId="557FBAA3" w14:textId="77777777" w:rsidR="008721A7" w:rsidRPr="00E87E2C" w:rsidRDefault="008721A7" w:rsidP="008721A7">
      <w:pPr>
        <w:pStyle w:val="ClauseText"/>
        <w:tabs>
          <w:tab w:val="left" w:pos="4320"/>
          <w:tab w:val="left" w:pos="5040"/>
          <w:tab w:val="left" w:pos="8640"/>
        </w:tabs>
        <w:spacing w:after="0"/>
        <w:rPr>
          <w:rFonts w:ascii="Arial" w:hAnsi="Arial" w:cs="Arial"/>
          <w:u w:val="single"/>
        </w:rPr>
      </w:pPr>
      <w:r w:rsidRPr="00E87E2C">
        <w:rPr>
          <w:rFonts w:ascii="Arial" w:hAnsi="Arial" w:cs="Arial"/>
          <w:u w:val="single"/>
        </w:rPr>
        <w:lastRenderedPageBreak/>
        <w:tab/>
      </w:r>
      <w:r w:rsidRPr="00E87E2C">
        <w:rPr>
          <w:rFonts w:ascii="Arial" w:hAnsi="Arial" w:cs="Arial"/>
        </w:rPr>
        <w:tab/>
      </w:r>
      <w:r w:rsidRPr="00E87E2C">
        <w:rPr>
          <w:rFonts w:ascii="Arial" w:hAnsi="Arial" w:cs="Arial"/>
          <w:u w:val="single"/>
        </w:rPr>
        <w:tab/>
      </w:r>
    </w:p>
    <w:p w14:paraId="2027D8C2" w14:textId="77777777" w:rsidR="008721A7" w:rsidRPr="00E87E2C" w:rsidRDefault="008721A7" w:rsidP="008721A7">
      <w:pPr>
        <w:pStyle w:val="ClauseText"/>
        <w:tabs>
          <w:tab w:val="left" w:pos="4320"/>
          <w:tab w:val="left" w:pos="5040"/>
          <w:tab w:val="left" w:pos="8640"/>
        </w:tabs>
        <w:rPr>
          <w:rFonts w:ascii="Arial" w:hAnsi="Arial" w:cs="Arial"/>
        </w:rPr>
      </w:pPr>
      <w:r w:rsidRPr="00E87E2C">
        <w:rPr>
          <w:rFonts w:ascii="Arial" w:hAnsi="Arial" w:cs="Arial"/>
        </w:rPr>
        <w:t>Company Name</w:t>
      </w:r>
      <w:r w:rsidRPr="00E87E2C">
        <w:rPr>
          <w:rFonts w:ascii="Arial" w:hAnsi="Arial" w:cs="Arial"/>
        </w:rPr>
        <w:tab/>
      </w:r>
      <w:r w:rsidRPr="00E87E2C">
        <w:rPr>
          <w:rFonts w:ascii="Arial" w:hAnsi="Arial" w:cs="Arial"/>
        </w:rPr>
        <w:tab/>
        <w:t>Title</w:t>
      </w:r>
    </w:p>
    <w:p w14:paraId="33B34047" w14:textId="77777777" w:rsidR="008721A7" w:rsidRPr="00E87E2C" w:rsidRDefault="008721A7" w:rsidP="008721A7">
      <w:pPr>
        <w:rPr>
          <w:rFonts w:ascii="Arial" w:hAnsi="Arial" w:cs="Arial"/>
          <w:b/>
          <w:snapToGrid w:val="0"/>
          <w:spacing w:val="30"/>
          <w:lang w:val="en" w:bidi="he-IL"/>
        </w:rPr>
      </w:pPr>
      <w:r w:rsidRPr="00E87E2C">
        <w:rPr>
          <w:rFonts w:ascii="Arial" w:hAnsi="Arial" w:cs="Arial"/>
        </w:rPr>
        <w:br w:type="page"/>
      </w:r>
      <w:bookmarkStart w:id="12" w:name="_Toc433629114"/>
    </w:p>
    <w:p w14:paraId="7EB5A74D" w14:textId="77777777" w:rsidR="008721A7" w:rsidRPr="00E87E2C" w:rsidRDefault="008721A7" w:rsidP="008F5F6D">
      <w:pPr>
        <w:pStyle w:val="AppendixH3"/>
        <w:numPr>
          <w:ilvl w:val="2"/>
          <w:numId w:val="24"/>
        </w:numPr>
        <w:ind w:left="2880" w:hanging="1440"/>
        <w:rPr>
          <w:rFonts w:ascii="Arial" w:hAnsi="Arial" w:cs="Arial"/>
          <w:sz w:val="22"/>
        </w:rPr>
      </w:pPr>
      <w:bookmarkStart w:id="13" w:name="BuyAmerica_MfgProduct"/>
      <w:bookmarkStart w:id="14" w:name="_Toc441216003"/>
      <w:bookmarkStart w:id="15" w:name="_Toc441216135"/>
      <w:bookmarkEnd w:id="13"/>
      <w:r w:rsidRPr="00E87E2C">
        <w:rPr>
          <w:rFonts w:ascii="Arial" w:hAnsi="Arial" w:cs="Arial"/>
          <w:sz w:val="22"/>
        </w:rPr>
        <w:lastRenderedPageBreak/>
        <w:t xml:space="preserve">Certificate of Buy American Compliance – </w:t>
      </w:r>
      <w:r w:rsidRPr="00E87E2C">
        <w:rPr>
          <w:rFonts w:ascii="Arial" w:hAnsi="Arial" w:cs="Arial"/>
          <w:sz w:val="22"/>
        </w:rPr>
        <w:br/>
        <w:t>Manufactured Product</w:t>
      </w:r>
      <w:bookmarkEnd w:id="12"/>
      <w:bookmarkEnd w:id="14"/>
      <w:bookmarkEnd w:id="15"/>
    </w:p>
    <w:p w14:paraId="19E02811" w14:textId="77777777" w:rsidR="008721A7" w:rsidRPr="00E87E2C" w:rsidRDefault="008721A7" w:rsidP="008721A7">
      <w:pPr>
        <w:pStyle w:val="ClauseTitle"/>
        <w:rPr>
          <w:rFonts w:ascii="Arial" w:eastAsia="Calibri" w:hAnsi="Arial" w:cs="Arial"/>
        </w:rPr>
      </w:pPr>
      <w:r w:rsidRPr="00E87E2C">
        <w:rPr>
          <w:rFonts w:ascii="Arial" w:hAnsi="Arial" w:cs="Arial"/>
        </w:rPr>
        <w:t xml:space="preserve">Certificate of Buy American Compliance </w:t>
      </w:r>
      <w:r w:rsidRPr="00E87E2C">
        <w:rPr>
          <w:rFonts w:ascii="Arial" w:eastAsia="Calibri" w:hAnsi="Arial" w:cs="Arial"/>
        </w:rPr>
        <w:t xml:space="preserve">for Manufactured Products </w:t>
      </w:r>
    </w:p>
    <w:p w14:paraId="476DC7A7" w14:textId="77777777" w:rsidR="008721A7" w:rsidRPr="00E87E2C" w:rsidRDefault="008721A7" w:rsidP="008721A7">
      <w:pPr>
        <w:pStyle w:val="ClauseText"/>
        <w:rPr>
          <w:rFonts w:ascii="Arial" w:hAnsi="Arial" w:cs="Arial"/>
        </w:rPr>
      </w:pPr>
      <w:r w:rsidRPr="00E87E2C">
        <w:rPr>
          <w:rFonts w:ascii="Arial" w:hAnsi="Arial" w:cs="Arial"/>
        </w:rPr>
        <w:t>As a matter of bid responsiveness, the bidder or offeror must complete, sign, date, and submit this certification statement with their proposal.  The bidder or offeror must indicate how they intend to comply with 49 USC § 50101 by selecting one on the following certification statements.  These statements are mutually exclusive.  Bidder must select one or the other (not both) by inserting a checkmark (</w:t>
      </w:r>
      <w:r w:rsidRPr="00E87E2C">
        <w:rPr>
          <w:rFonts w:ascii="Arial" w:hAnsi="Arial" w:cs="Arial"/>
        </w:rPr>
        <w:sym w:font="Wingdings" w:char="F0FC"/>
      </w:r>
      <w:r w:rsidRPr="00E87E2C">
        <w:rPr>
          <w:rFonts w:ascii="Arial" w:hAnsi="Arial" w:cs="Arial"/>
        </w:rPr>
        <w:t>) or the letter “X”.</w:t>
      </w:r>
    </w:p>
    <w:p w14:paraId="59912357" w14:textId="77777777" w:rsidR="008721A7" w:rsidRPr="00E87E2C" w:rsidRDefault="008721A7" w:rsidP="008F5F6D">
      <w:pPr>
        <w:pStyle w:val="ListParagraph"/>
        <w:numPr>
          <w:ilvl w:val="0"/>
          <w:numId w:val="25"/>
        </w:numPr>
        <w:spacing w:after="120"/>
        <w:rPr>
          <w:rFonts w:ascii="Arial" w:hAnsi="Arial" w:cs="Arial"/>
        </w:rPr>
      </w:pPr>
      <w:r w:rsidRPr="00E87E2C">
        <w:rPr>
          <w:rFonts w:ascii="Arial" w:hAnsi="Arial" w:cs="Arial"/>
        </w:rPr>
        <w:t>Bidder or offeror hereby certifies that it will comply with 49 USC § 50101 by:</w:t>
      </w:r>
    </w:p>
    <w:p w14:paraId="300599FF" w14:textId="77777777" w:rsidR="008721A7" w:rsidRPr="00E87E2C" w:rsidRDefault="008721A7" w:rsidP="008F5F6D">
      <w:pPr>
        <w:pStyle w:val="ListParagraph"/>
        <w:numPr>
          <w:ilvl w:val="0"/>
          <w:numId w:val="31"/>
        </w:numPr>
        <w:spacing w:after="120"/>
        <w:ind w:hanging="510"/>
        <w:rPr>
          <w:rFonts w:ascii="Arial" w:hAnsi="Arial" w:cs="Arial"/>
        </w:rPr>
      </w:pPr>
      <w:r w:rsidRPr="00E87E2C">
        <w:rPr>
          <w:rFonts w:ascii="Arial" w:hAnsi="Arial" w:cs="Arial"/>
        </w:rPr>
        <w:t xml:space="preserve">Only installing steel and manufactured products produced in the United States; </w:t>
      </w:r>
    </w:p>
    <w:p w14:paraId="61F199DC" w14:textId="77777777" w:rsidR="008721A7" w:rsidRPr="00E87E2C" w:rsidRDefault="008721A7" w:rsidP="008F5F6D">
      <w:pPr>
        <w:pStyle w:val="ListParagraph"/>
        <w:numPr>
          <w:ilvl w:val="0"/>
          <w:numId w:val="31"/>
        </w:numPr>
        <w:spacing w:after="120"/>
        <w:ind w:hanging="510"/>
        <w:rPr>
          <w:rFonts w:ascii="Arial" w:hAnsi="Arial" w:cs="Arial"/>
        </w:rPr>
      </w:pPr>
      <w:r w:rsidRPr="00E87E2C">
        <w:rPr>
          <w:rFonts w:ascii="Arial" w:hAnsi="Arial" w:cs="Arial"/>
        </w:rPr>
        <w:t>Installing manufactured products for which the Federal Aviation Administration (FAA) has issued a waiver as indicated by inclusion on the current FAA Nationwide Buy American Waivers Issued listing; or</w:t>
      </w:r>
    </w:p>
    <w:p w14:paraId="0CA87F0B" w14:textId="77777777" w:rsidR="008721A7" w:rsidRPr="00E87E2C" w:rsidRDefault="008721A7" w:rsidP="008F5F6D">
      <w:pPr>
        <w:pStyle w:val="ListParagraph"/>
        <w:numPr>
          <w:ilvl w:val="0"/>
          <w:numId w:val="31"/>
        </w:numPr>
        <w:spacing w:after="120"/>
        <w:ind w:hanging="510"/>
        <w:rPr>
          <w:rFonts w:ascii="Arial" w:hAnsi="Arial" w:cs="Arial"/>
        </w:rPr>
      </w:pPr>
      <w:r w:rsidRPr="00E87E2C">
        <w:rPr>
          <w:rFonts w:ascii="Arial" w:hAnsi="Arial" w:cs="Arial"/>
        </w:rPr>
        <w:t>Installing products listed as an Excepted Article, Material or Supply in Federal Acquisition Regulation Subpart 25.108.</w:t>
      </w:r>
    </w:p>
    <w:p w14:paraId="371E6E9C" w14:textId="77777777" w:rsidR="008721A7" w:rsidRPr="00E87E2C" w:rsidRDefault="008721A7" w:rsidP="008721A7">
      <w:pPr>
        <w:pStyle w:val="ClauseText"/>
        <w:ind w:left="720"/>
        <w:rPr>
          <w:rFonts w:ascii="Arial" w:hAnsi="Arial" w:cs="Arial"/>
        </w:rPr>
      </w:pPr>
      <w:r w:rsidRPr="00E87E2C">
        <w:rPr>
          <w:rFonts w:ascii="Arial" w:hAnsi="Arial" w:cs="Arial"/>
        </w:rPr>
        <w:t>By selecting this certification statement, the bidder or offeror agrees:</w:t>
      </w:r>
    </w:p>
    <w:p w14:paraId="2586378E" w14:textId="77777777" w:rsidR="008721A7" w:rsidRPr="00E87E2C" w:rsidRDefault="008721A7" w:rsidP="008F5F6D">
      <w:pPr>
        <w:pStyle w:val="ListParagraph"/>
        <w:numPr>
          <w:ilvl w:val="0"/>
          <w:numId w:val="32"/>
        </w:numPr>
        <w:spacing w:after="120"/>
        <w:rPr>
          <w:rFonts w:ascii="Arial" w:hAnsi="Arial" w:cs="Arial"/>
        </w:rPr>
      </w:pPr>
      <w:r w:rsidRPr="00E87E2C">
        <w:rPr>
          <w:rFonts w:ascii="Arial" w:hAnsi="Arial" w:cs="Arial"/>
        </w:rPr>
        <w:t xml:space="preserve">To provide to the Owner evidence that documents the source and origin of the steel and manufactured product.  </w:t>
      </w:r>
    </w:p>
    <w:p w14:paraId="290E171B" w14:textId="77777777" w:rsidR="008721A7" w:rsidRPr="00E87E2C" w:rsidRDefault="008721A7" w:rsidP="008F5F6D">
      <w:pPr>
        <w:pStyle w:val="ListParagraph"/>
        <w:numPr>
          <w:ilvl w:val="0"/>
          <w:numId w:val="32"/>
        </w:numPr>
        <w:spacing w:after="120"/>
        <w:rPr>
          <w:rFonts w:ascii="Arial" w:hAnsi="Arial" w:cs="Arial"/>
        </w:rPr>
      </w:pPr>
      <w:r w:rsidRPr="00E87E2C">
        <w:rPr>
          <w:rFonts w:ascii="Arial" w:hAnsi="Arial" w:cs="Arial"/>
        </w:rPr>
        <w:t>To faithfully comply with providing U.S. domestic product.</w:t>
      </w:r>
    </w:p>
    <w:p w14:paraId="1C993C74" w14:textId="77777777" w:rsidR="008721A7" w:rsidRPr="00E87E2C" w:rsidRDefault="008721A7" w:rsidP="008F5F6D">
      <w:pPr>
        <w:pStyle w:val="ListParagraph"/>
        <w:numPr>
          <w:ilvl w:val="0"/>
          <w:numId w:val="32"/>
        </w:numPr>
        <w:spacing w:after="120"/>
        <w:rPr>
          <w:rFonts w:ascii="Arial" w:hAnsi="Arial" w:cs="Arial"/>
        </w:rPr>
      </w:pPr>
      <w:r w:rsidRPr="00E87E2C">
        <w:rPr>
          <w:rFonts w:ascii="Arial" w:hAnsi="Arial" w:cs="Arial"/>
        </w:rPr>
        <w:t>To furnish U.S. domestic product for any waiver request that the FAA rejects</w:t>
      </w:r>
    </w:p>
    <w:p w14:paraId="3DB0F938" w14:textId="77777777" w:rsidR="008721A7" w:rsidRPr="00E87E2C" w:rsidRDefault="008721A7" w:rsidP="008F5F6D">
      <w:pPr>
        <w:pStyle w:val="ListParagraph"/>
        <w:numPr>
          <w:ilvl w:val="0"/>
          <w:numId w:val="32"/>
        </w:numPr>
        <w:spacing w:after="120"/>
        <w:rPr>
          <w:rFonts w:ascii="Arial" w:hAnsi="Arial" w:cs="Arial"/>
        </w:rPr>
      </w:pPr>
      <w:r w:rsidRPr="00E87E2C">
        <w:rPr>
          <w:rFonts w:ascii="Arial" w:hAnsi="Arial" w:cs="Arial"/>
        </w:rPr>
        <w:t xml:space="preserve">To refrain from seeking a waiver request after establishment of the contract, unless extenuating circumstances emerge that the FAA determines justified. </w:t>
      </w:r>
    </w:p>
    <w:p w14:paraId="4955B355" w14:textId="77777777" w:rsidR="008721A7" w:rsidRPr="00E87E2C" w:rsidRDefault="008721A7" w:rsidP="008F5F6D">
      <w:pPr>
        <w:pStyle w:val="ListParagraph"/>
        <w:numPr>
          <w:ilvl w:val="0"/>
          <w:numId w:val="25"/>
        </w:numPr>
        <w:spacing w:after="120"/>
        <w:rPr>
          <w:rFonts w:ascii="Arial" w:hAnsi="Arial" w:cs="Arial"/>
          <w:b/>
        </w:rPr>
      </w:pPr>
      <w:r w:rsidRPr="00E87E2C">
        <w:rPr>
          <w:rFonts w:ascii="Arial" w:hAnsi="Arial" w:cs="Arial"/>
        </w:rPr>
        <w:t>The bidder or offeror hereby certifies it cannot comply with the 100 percent Buy American Preferences of 49 USC § 50101(a) but may qualify for either a Type 3 or Type 4 waiver under 49 USC § 50101(b).  By selecting this certification statement, the apparent bidder or offeror with the apparent low bid agrees:</w:t>
      </w:r>
    </w:p>
    <w:p w14:paraId="77CDA37C" w14:textId="77777777" w:rsidR="008721A7" w:rsidRPr="00E87E2C" w:rsidRDefault="008721A7" w:rsidP="008F5F6D">
      <w:pPr>
        <w:pStyle w:val="ListParagraph"/>
        <w:numPr>
          <w:ilvl w:val="0"/>
          <w:numId w:val="33"/>
        </w:numPr>
        <w:spacing w:after="120"/>
        <w:rPr>
          <w:rFonts w:ascii="Arial" w:hAnsi="Arial" w:cs="Arial"/>
        </w:rPr>
      </w:pPr>
      <w:r w:rsidRPr="00E87E2C">
        <w:rPr>
          <w:rFonts w:ascii="Arial" w:hAnsi="Arial" w:cs="Arial"/>
        </w:rPr>
        <w:t xml:space="preserve">To the submit to the Owner within 15 calendar days of the bid opening, a formal waiver request and required documentation that supports the type of waiver being requested. </w:t>
      </w:r>
    </w:p>
    <w:p w14:paraId="2705C38F" w14:textId="77777777" w:rsidR="008721A7" w:rsidRPr="00E87E2C" w:rsidRDefault="008721A7" w:rsidP="008F5F6D">
      <w:pPr>
        <w:pStyle w:val="ListParagraph"/>
        <w:numPr>
          <w:ilvl w:val="0"/>
          <w:numId w:val="33"/>
        </w:numPr>
        <w:spacing w:after="120"/>
        <w:rPr>
          <w:rFonts w:ascii="Arial" w:hAnsi="Arial" w:cs="Arial"/>
        </w:rPr>
      </w:pPr>
      <w:r w:rsidRPr="00E87E2C">
        <w:rPr>
          <w:rFonts w:ascii="Arial" w:hAnsi="Arial" w:cs="Arial"/>
        </w:rPr>
        <w:t>That failure to submit the required documentation within the specified timeframe is cause for a non-responsive determination may result in rejection of the proposal.</w:t>
      </w:r>
    </w:p>
    <w:p w14:paraId="232C1400" w14:textId="77777777" w:rsidR="008721A7" w:rsidRPr="00E87E2C" w:rsidRDefault="008721A7" w:rsidP="008F5F6D">
      <w:pPr>
        <w:pStyle w:val="ListParagraph"/>
        <w:numPr>
          <w:ilvl w:val="0"/>
          <w:numId w:val="33"/>
        </w:numPr>
        <w:spacing w:after="120"/>
        <w:rPr>
          <w:rFonts w:ascii="Arial" w:hAnsi="Arial" w:cs="Arial"/>
        </w:rPr>
      </w:pPr>
      <w:r w:rsidRPr="00E87E2C">
        <w:rPr>
          <w:rFonts w:ascii="Arial" w:hAnsi="Arial" w:cs="Arial"/>
        </w:rPr>
        <w:t>To faithfully comply with providing U.S. domestic products at or above the approved U.S. domestic content percentage as approved by the FAA.</w:t>
      </w:r>
    </w:p>
    <w:p w14:paraId="6D080FAD" w14:textId="77777777" w:rsidR="008721A7" w:rsidRPr="00E87E2C" w:rsidRDefault="008721A7" w:rsidP="008F5F6D">
      <w:pPr>
        <w:pStyle w:val="ListParagraph"/>
        <w:numPr>
          <w:ilvl w:val="0"/>
          <w:numId w:val="33"/>
        </w:numPr>
        <w:spacing w:after="120"/>
        <w:rPr>
          <w:rFonts w:ascii="Arial" w:hAnsi="Arial" w:cs="Arial"/>
        </w:rPr>
      </w:pPr>
      <w:r w:rsidRPr="00E87E2C">
        <w:rPr>
          <w:rFonts w:ascii="Arial" w:hAnsi="Arial" w:cs="Arial"/>
        </w:rPr>
        <w:t xml:space="preserve">To refrain from seeking a waiver request after establishment of the contract, unless extenuating circumstances emerge that the FAA determines justified. </w:t>
      </w:r>
    </w:p>
    <w:p w14:paraId="694E4B38" w14:textId="77777777" w:rsidR="008721A7" w:rsidRPr="00E87E2C" w:rsidRDefault="008721A7" w:rsidP="008721A7">
      <w:pPr>
        <w:pStyle w:val="ClauseText"/>
        <w:rPr>
          <w:rFonts w:ascii="Arial" w:hAnsi="Arial" w:cs="Arial"/>
          <w:b/>
        </w:rPr>
      </w:pPr>
      <w:r w:rsidRPr="00E87E2C">
        <w:rPr>
          <w:rFonts w:ascii="Arial" w:hAnsi="Arial" w:cs="Arial"/>
          <w:b/>
        </w:rPr>
        <w:t>Required Documentation</w:t>
      </w:r>
    </w:p>
    <w:p w14:paraId="7BA8886B" w14:textId="77777777" w:rsidR="008721A7" w:rsidRPr="00E87E2C" w:rsidRDefault="008721A7" w:rsidP="008721A7">
      <w:pPr>
        <w:pStyle w:val="ClauseText"/>
        <w:rPr>
          <w:rFonts w:ascii="Arial" w:hAnsi="Arial" w:cs="Arial"/>
        </w:rPr>
      </w:pPr>
      <w:r w:rsidRPr="00E87E2C">
        <w:rPr>
          <w:rFonts w:ascii="Arial" w:hAnsi="Arial" w:cs="Arial"/>
          <w:b/>
        </w:rPr>
        <w:t xml:space="preserve">Type 3 Waiver </w:t>
      </w:r>
      <w:r w:rsidRPr="00E87E2C">
        <w:rPr>
          <w:rFonts w:ascii="Arial" w:hAnsi="Arial" w:cs="Arial"/>
        </w:rPr>
        <w:t>–</w:t>
      </w:r>
      <w:r w:rsidRPr="00E87E2C">
        <w:rPr>
          <w:rFonts w:ascii="Arial" w:hAnsi="Arial" w:cs="Arial"/>
          <w:b/>
        </w:rPr>
        <w:t xml:space="preserve"> </w:t>
      </w:r>
      <w:r w:rsidRPr="00E87E2C">
        <w:rPr>
          <w:rFonts w:ascii="Arial" w:hAnsi="Arial" w:cs="Arial"/>
        </w:rPr>
        <w:t>The cost of the item components and subcomponents produced in the United States is more that 60 percent of the cost of all components and subcomponents of the “item”. The required documentation for a Type 3 waiver is:</w:t>
      </w:r>
    </w:p>
    <w:p w14:paraId="0B86725A" w14:textId="77777777" w:rsidR="008721A7" w:rsidRPr="00E87E2C" w:rsidRDefault="008721A7" w:rsidP="008F5F6D">
      <w:pPr>
        <w:pStyle w:val="ListParagraph"/>
        <w:numPr>
          <w:ilvl w:val="0"/>
          <w:numId w:val="34"/>
        </w:numPr>
        <w:spacing w:after="120"/>
        <w:ind w:left="1440"/>
        <w:rPr>
          <w:rFonts w:ascii="Arial" w:hAnsi="Arial" w:cs="Arial"/>
        </w:rPr>
      </w:pPr>
      <w:r w:rsidRPr="00E87E2C">
        <w:rPr>
          <w:rFonts w:ascii="Arial" w:hAnsi="Arial" w:cs="Arial"/>
        </w:rPr>
        <w:lastRenderedPageBreak/>
        <w:t>Listing of all product components and subcomponents that are not comprised of 100 percent U.S. domestic content (Excludes products listed on the FAA Nationwide Buy American Waivers Issued listing and products excluded by Federal Acquisition Regulation Subpart 25.108; products of unknown origin must be considered as non-domestic products in their entirety).</w:t>
      </w:r>
    </w:p>
    <w:p w14:paraId="3FDD9560" w14:textId="77777777" w:rsidR="008721A7" w:rsidRPr="00E87E2C" w:rsidRDefault="008721A7" w:rsidP="008F5F6D">
      <w:pPr>
        <w:pStyle w:val="ListParagraph"/>
        <w:numPr>
          <w:ilvl w:val="0"/>
          <w:numId w:val="34"/>
        </w:numPr>
        <w:spacing w:after="120"/>
        <w:ind w:left="1440"/>
        <w:rPr>
          <w:rFonts w:ascii="Arial" w:hAnsi="Arial" w:cs="Arial"/>
        </w:rPr>
      </w:pPr>
      <w:r w:rsidRPr="00E87E2C">
        <w:rPr>
          <w:rFonts w:ascii="Arial" w:hAnsi="Arial" w:cs="Arial"/>
        </w:rPr>
        <w:t>Cost of non-domestic components and subcomponents, excluding labor costs associated with final assembly at place of manufacture.</w:t>
      </w:r>
    </w:p>
    <w:p w14:paraId="32B863EF" w14:textId="77777777" w:rsidR="008721A7" w:rsidRPr="00E87E2C" w:rsidRDefault="008721A7" w:rsidP="008F5F6D">
      <w:pPr>
        <w:pStyle w:val="ListParagraph"/>
        <w:numPr>
          <w:ilvl w:val="0"/>
          <w:numId w:val="34"/>
        </w:numPr>
        <w:spacing w:after="120"/>
        <w:ind w:left="1440"/>
        <w:rPr>
          <w:rFonts w:ascii="Arial" w:hAnsi="Arial" w:cs="Arial"/>
        </w:rPr>
      </w:pPr>
      <w:r w:rsidRPr="00E87E2C">
        <w:rPr>
          <w:rFonts w:ascii="Arial" w:hAnsi="Arial" w:cs="Arial"/>
        </w:rPr>
        <w:t xml:space="preserve">Percentage of non-domestic component and subcomponent cost as compared to total “item” component and subcomponent costs, excluding labor costs associated with final assembly at place of manufacture.  </w:t>
      </w:r>
    </w:p>
    <w:p w14:paraId="66DE9C6B" w14:textId="77777777" w:rsidR="008721A7" w:rsidRPr="00E87E2C" w:rsidRDefault="008721A7" w:rsidP="008721A7">
      <w:pPr>
        <w:pStyle w:val="ClauseText"/>
        <w:rPr>
          <w:rFonts w:ascii="Arial" w:hAnsi="Arial" w:cs="Arial"/>
        </w:rPr>
      </w:pPr>
      <w:r w:rsidRPr="00E87E2C">
        <w:rPr>
          <w:rFonts w:ascii="Arial" w:hAnsi="Arial" w:cs="Arial"/>
          <w:b/>
        </w:rPr>
        <w:t>Type 4 Waiver</w:t>
      </w:r>
      <w:r w:rsidRPr="00E87E2C">
        <w:rPr>
          <w:rFonts w:ascii="Arial" w:hAnsi="Arial" w:cs="Arial"/>
        </w:rPr>
        <w:t xml:space="preserve"> – Total cost of project using U.S. domestic source product exceeds the total project cost using non-domestic product by 25 percent. The required documentation for a Type 4 of waiver is:</w:t>
      </w:r>
    </w:p>
    <w:p w14:paraId="0523917D" w14:textId="77777777" w:rsidR="008721A7" w:rsidRPr="00E87E2C" w:rsidRDefault="008721A7" w:rsidP="008F5F6D">
      <w:pPr>
        <w:pStyle w:val="ListParagraph"/>
        <w:numPr>
          <w:ilvl w:val="0"/>
          <w:numId w:val="35"/>
        </w:numPr>
        <w:spacing w:after="120"/>
        <w:ind w:left="1440"/>
        <w:rPr>
          <w:rFonts w:ascii="Arial" w:hAnsi="Arial" w:cs="Arial"/>
        </w:rPr>
      </w:pPr>
      <w:r w:rsidRPr="00E87E2C">
        <w:rPr>
          <w:rFonts w:ascii="Arial" w:hAnsi="Arial" w:cs="Arial"/>
        </w:rPr>
        <w:t>Detailed cost information for total project using U.S. domestic product</w:t>
      </w:r>
    </w:p>
    <w:p w14:paraId="40910901" w14:textId="77777777" w:rsidR="008721A7" w:rsidRPr="00E87E2C" w:rsidRDefault="008721A7" w:rsidP="008F5F6D">
      <w:pPr>
        <w:pStyle w:val="ListParagraph"/>
        <w:numPr>
          <w:ilvl w:val="0"/>
          <w:numId w:val="35"/>
        </w:numPr>
        <w:spacing w:after="120"/>
        <w:ind w:left="1440"/>
        <w:rPr>
          <w:rFonts w:ascii="Arial" w:hAnsi="Arial" w:cs="Arial"/>
        </w:rPr>
      </w:pPr>
      <w:r w:rsidRPr="00E87E2C">
        <w:rPr>
          <w:rFonts w:ascii="Arial" w:hAnsi="Arial" w:cs="Arial"/>
        </w:rPr>
        <w:t>Detailed cost information for total project using non-domestic product</w:t>
      </w:r>
    </w:p>
    <w:p w14:paraId="171345BB" w14:textId="77777777" w:rsidR="008721A7" w:rsidRPr="00E87E2C" w:rsidRDefault="008721A7" w:rsidP="008721A7">
      <w:pPr>
        <w:pStyle w:val="ClauseText"/>
        <w:rPr>
          <w:rFonts w:ascii="Arial" w:hAnsi="Arial" w:cs="Arial"/>
        </w:rPr>
      </w:pPr>
      <w:r w:rsidRPr="00E87E2C">
        <w:rPr>
          <w:rFonts w:ascii="Arial" w:hAnsi="Arial" w:cs="Arial"/>
          <w:b/>
        </w:rPr>
        <w:t>False Statements</w:t>
      </w:r>
      <w:r w:rsidRPr="00E87E2C">
        <w:rPr>
          <w:rFonts w:ascii="Arial" w:hAnsi="Arial" w:cs="Arial"/>
        </w:rPr>
        <w:t>:  Per 49 USC § 47126, this certification concerns a matter within the jurisdiction of the Federal Aviation Administration and the making of a false, fictitious or fraudulent certification may render the maker subject to prosecution under Title 18, United States Code.</w:t>
      </w:r>
    </w:p>
    <w:p w14:paraId="5966CCA8" w14:textId="77777777" w:rsidR="008721A7" w:rsidRPr="00E87E2C" w:rsidRDefault="008721A7" w:rsidP="008721A7">
      <w:pPr>
        <w:pStyle w:val="ClauseText"/>
        <w:tabs>
          <w:tab w:val="left" w:pos="4320"/>
          <w:tab w:val="left" w:pos="5040"/>
          <w:tab w:val="left" w:pos="8640"/>
        </w:tabs>
        <w:spacing w:after="0"/>
        <w:rPr>
          <w:rFonts w:ascii="Arial" w:hAnsi="Arial" w:cs="Arial"/>
          <w:u w:val="single"/>
        </w:rPr>
      </w:pPr>
      <w:r w:rsidRPr="00E87E2C">
        <w:rPr>
          <w:rFonts w:ascii="Arial" w:hAnsi="Arial" w:cs="Arial"/>
          <w:u w:val="single"/>
        </w:rPr>
        <w:tab/>
      </w:r>
      <w:r w:rsidRPr="00E87E2C">
        <w:rPr>
          <w:rFonts w:ascii="Arial" w:hAnsi="Arial" w:cs="Arial"/>
        </w:rPr>
        <w:tab/>
      </w:r>
      <w:r w:rsidRPr="00E87E2C">
        <w:rPr>
          <w:rFonts w:ascii="Arial" w:hAnsi="Arial" w:cs="Arial"/>
          <w:u w:val="single"/>
        </w:rPr>
        <w:tab/>
      </w:r>
    </w:p>
    <w:p w14:paraId="57C62BEF" w14:textId="77777777" w:rsidR="008721A7" w:rsidRPr="00E87E2C" w:rsidRDefault="008721A7" w:rsidP="008721A7">
      <w:pPr>
        <w:pStyle w:val="ClauseText"/>
        <w:tabs>
          <w:tab w:val="left" w:pos="4320"/>
          <w:tab w:val="left" w:pos="5040"/>
          <w:tab w:val="left" w:pos="8640"/>
        </w:tabs>
        <w:rPr>
          <w:rFonts w:ascii="Arial" w:hAnsi="Arial" w:cs="Arial"/>
        </w:rPr>
      </w:pPr>
      <w:r w:rsidRPr="00E87E2C">
        <w:rPr>
          <w:rFonts w:ascii="Arial" w:hAnsi="Arial" w:cs="Arial"/>
        </w:rPr>
        <w:t>Date</w:t>
      </w:r>
      <w:r w:rsidRPr="00E87E2C">
        <w:rPr>
          <w:rFonts w:ascii="Arial" w:hAnsi="Arial" w:cs="Arial"/>
        </w:rPr>
        <w:tab/>
      </w:r>
      <w:r w:rsidRPr="00E87E2C">
        <w:rPr>
          <w:rFonts w:ascii="Arial" w:hAnsi="Arial" w:cs="Arial"/>
        </w:rPr>
        <w:tab/>
        <w:t>Signature</w:t>
      </w:r>
    </w:p>
    <w:p w14:paraId="68906708" w14:textId="77777777" w:rsidR="008721A7" w:rsidRPr="00E87E2C" w:rsidRDefault="008721A7" w:rsidP="008721A7">
      <w:pPr>
        <w:pStyle w:val="ClauseText"/>
        <w:tabs>
          <w:tab w:val="left" w:pos="4320"/>
          <w:tab w:val="left" w:pos="5040"/>
          <w:tab w:val="left" w:pos="8640"/>
        </w:tabs>
        <w:spacing w:after="0"/>
        <w:rPr>
          <w:rFonts w:ascii="Arial" w:hAnsi="Arial" w:cs="Arial"/>
          <w:u w:val="single"/>
        </w:rPr>
      </w:pPr>
      <w:r w:rsidRPr="00E87E2C">
        <w:rPr>
          <w:rFonts w:ascii="Arial" w:hAnsi="Arial" w:cs="Arial"/>
          <w:u w:val="single"/>
        </w:rPr>
        <w:tab/>
      </w:r>
      <w:r w:rsidRPr="00E87E2C">
        <w:rPr>
          <w:rFonts w:ascii="Arial" w:hAnsi="Arial" w:cs="Arial"/>
        </w:rPr>
        <w:tab/>
      </w:r>
      <w:r w:rsidRPr="00E87E2C">
        <w:rPr>
          <w:rFonts w:ascii="Arial" w:hAnsi="Arial" w:cs="Arial"/>
          <w:u w:val="single"/>
        </w:rPr>
        <w:tab/>
      </w:r>
    </w:p>
    <w:p w14:paraId="06CD9DBD" w14:textId="77777777" w:rsidR="008721A7" w:rsidRPr="00E87E2C" w:rsidRDefault="008721A7" w:rsidP="008721A7">
      <w:pPr>
        <w:pStyle w:val="ClauseText"/>
        <w:tabs>
          <w:tab w:val="left" w:pos="4320"/>
          <w:tab w:val="left" w:pos="5040"/>
          <w:tab w:val="left" w:pos="8640"/>
        </w:tabs>
        <w:rPr>
          <w:rFonts w:ascii="Arial" w:hAnsi="Arial" w:cs="Arial"/>
        </w:rPr>
      </w:pPr>
      <w:r w:rsidRPr="00E87E2C">
        <w:rPr>
          <w:rFonts w:ascii="Arial" w:hAnsi="Arial" w:cs="Arial"/>
        </w:rPr>
        <w:t>Company Name</w:t>
      </w:r>
      <w:r w:rsidRPr="00E87E2C">
        <w:rPr>
          <w:rFonts w:ascii="Arial" w:hAnsi="Arial" w:cs="Arial"/>
        </w:rPr>
        <w:tab/>
      </w:r>
      <w:r w:rsidRPr="00E87E2C">
        <w:rPr>
          <w:rFonts w:ascii="Arial" w:hAnsi="Arial" w:cs="Arial"/>
        </w:rPr>
        <w:tab/>
        <w:t>Title</w:t>
      </w:r>
    </w:p>
    <w:p w14:paraId="19290A7E" w14:textId="77777777" w:rsidR="008721A7" w:rsidRPr="00E87E2C" w:rsidRDefault="008721A7" w:rsidP="008721A7">
      <w:pPr>
        <w:rPr>
          <w:rFonts w:ascii="Arial" w:hAnsi="Arial" w:cs="Arial"/>
        </w:rPr>
      </w:pPr>
    </w:p>
    <w:p w14:paraId="56844B67" w14:textId="77777777" w:rsidR="008721A7" w:rsidRPr="00E87E2C" w:rsidRDefault="008721A7" w:rsidP="008721A7">
      <w:pPr>
        <w:spacing w:after="0"/>
        <w:rPr>
          <w:rStyle w:val="Headingtext"/>
          <w:rFonts w:ascii="Arial" w:hAnsi="Arial" w:cs="Arial"/>
          <w:sz w:val="22"/>
          <w:szCs w:val="22"/>
        </w:rPr>
        <w:sectPr w:rsidR="008721A7" w:rsidRPr="00E87E2C">
          <w:pgSz w:w="12240" w:h="15840"/>
          <w:pgMar w:top="1440" w:right="1440" w:bottom="1440" w:left="1440" w:header="720" w:footer="720" w:gutter="0"/>
          <w:cols w:space="720"/>
        </w:sectPr>
      </w:pPr>
    </w:p>
    <w:p w14:paraId="735FFE67" w14:textId="55663A77" w:rsidR="008D5E8C" w:rsidRPr="00E87E2C" w:rsidRDefault="008D5E8C" w:rsidP="008D5E8C">
      <w:pPr>
        <w:pStyle w:val="Heading3"/>
        <w:rPr>
          <w:rStyle w:val="Headingtext"/>
          <w:rFonts w:ascii="Arial" w:hAnsi="Arial" w:cs="Arial"/>
          <w:sz w:val="22"/>
          <w:szCs w:val="22"/>
        </w:rPr>
      </w:pPr>
      <w:bookmarkStart w:id="16" w:name="_Toc404675255"/>
      <w:r w:rsidRPr="00E87E2C">
        <w:rPr>
          <w:rFonts w:ascii="Arial" w:hAnsi="Arial" w:cs="Arial"/>
          <w:sz w:val="22"/>
          <w:szCs w:val="22"/>
        </w:rPr>
        <w:lastRenderedPageBreak/>
        <w:t>CLEAN AIR AND WATER POLLUTION CONTROL</w:t>
      </w:r>
      <w:r w:rsidRPr="00E87E2C">
        <w:rPr>
          <w:rStyle w:val="Headingtext"/>
          <w:rFonts w:ascii="Arial" w:hAnsi="Arial" w:cs="Arial"/>
          <w:sz w:val="22"/>
          <w:szCs w:val="22"/>
        </w:rPr>
        <w:t xml:space="preserve">. </w:t>
      </w:r>
      <w:r w:rsidRPr="00E87E2C">
        <w:rPr>
          <w:rStyle w:val="Headingtext"/>
          <w:rFonts w:ascii="Arial" w:hAnsi="Arial" w:cs="Arial"/>
          <w:sz w:val="22"/>
          <w:szCs w:val="22"/>
        </w:rPr>
        <w:br/>
      </w:r>
      <w:r w:rsidR="0050579A" w:rsidRPr="00E87E2C">
        <w:rPr>
          <w:rStyle w:val="Headingtext"/>
          <w:rFonts w:ascii="Arial" w:hAnsi="Arial" w:cs="Arial"/>
          <w:sz w:val="22"/>
          <w:szCs w:val="22"/>
        </w:rPr>
        <w:t>(</w:t>
      </w:r>
      <w:r w:rsidR="008721A7" w:rsidRPr="00E87E2C">
        <w:rPr>
          <w:rStyle w:val="Headingtext"/>
          <w:rFonts w:ascii="Arial" w:hAnsi="Arial" w:cs="Arial"/>
          <w:sz w:val="22"/>
          <w:szCs w:val="22"/>
        </w:rPr>
        <w:t xml:space="preserve">Reference </w:t>
      </w:r>
      <w:r w:rsidR="00F2467B" w:rsidRPr="00E87E2C">
        <w:rPr>
          <w:rStyle w:val="Headingtext"/>
          <w:rFonts w:ascii="Arial" w:hAnsi="Arial" w:cs="Arial"/>
          <w:sz w:val="22"/>
          <w:szCs w:val="22"/>
        </w:rPr>
        <w:t>2 CFR § 200 Appendix II</w:t>
      </w:r>
      <w:r w:rsidR="0050579A" w:rsidRPr="00E87E2C">
        <w:rPr>
          <w:rStyle w:val="Headingtext"/>
          <w:rFonts w:ascii="Arial" w:hAnsi="Arial" w:cs="Arial"/>
          <w:sz w:val="22"/>
          <w:szCs w:val="22"/>
        </w:rPr>
        <w:t>(G)</w:t>
      </w:r>
      <w:r w:rsidR="00A23DB5" w:rsidRPr="00E87E2C">
        <w:rPr>
          <w:rStyle w:val="Headingtext"/>
          <w:rFonts w:ascii="Arial" w:hAnsi="Arial" w:cs="Arial"/>
          <w:sz w:val="22"/>
          <w:szCs w:val="22"/>
        </w:rPr>
        <w:t>)</w:t>
      </w:r>
      <w:bookmarkEnd w:id="16"/>
      <w:r w:rsidR="00A23DB5" w:rsidRPr="00E87E2C">
        <w:rPr>
          <w:rStyle w:val="Headingtext"/>
          <w:rFonts w:ascii="Arial" w:hAnsi="Arial" w:cs="Arial"/>
          <w:sz w:val="22"/>
          <w:szCs w:val="22"/>
        </w:rPr>
        <w:t xml:space="preserve"> </w:t>
      </w:r>
    </w:p>
    <w:p w14:paraId="44AFB09A" w14:textId="77777777" w:rsidR="008D5E8C" w:rsidRPr="00E87E2C" w:rsidRDefault="008D5E8C" w:rsidP="008D5E8C">
      <w:pPr>
        <w:jc w:val="center"/>
        <w:rPr>
          <w:rStyle w:val="Headingtext"/>
          <w:rFonts w:ascii="Arial" w:hAnsi="Arial" w:cs="Arial"/>
          <w:sz w:val="22"/>
          <w:szCs w:val="22"/>
        </w:rPr>
      </w:pPr>
      <w:r w:rsidRPr="00E87E2C">
        <w:rPr>
          <w:rStyle w:val="Headingtext"/>
          <w:rFonts w:ascii="Arial" w:hAnsi="Arial" w:cs="Arial"/>
          <w:sz w:val="22"/>
          <w:szCs w:val="22"/>
        </w:rPr>
        <w:t>CLEAN AIR AND WATER POLLUTION CONTROL</w:t>
      </w:r>
    </w:p>
    <w:p w14:paraId="65024F42" w14:textId="77777777" w:rsidR="008721A7" w:rsidRPr="00E87E2C" w:rsidRDefault="008721A7" w:rsidP="008721A7">
      <w:pPr>
        <w:rPr>
          <w:rFonts w:ascii="Arial" w:hAnsi="Arial" w:cs="Arial"/>
        </w:rPr>
      </w:pPr>
      <w:r w:rsidRPr="00E87E2C">
        <w:rPr>
          <w:rFonts w:ascii="Arial" w:hAnsi="Arial" w:cs="Arial"/>
        </w:rPr>
        <w:t xml:space="preserve">Contractor agrees to comply with all applicable standards, orders, and regulations issued pursuant to the Clean Air Act (42 USC § 740-7671q) and the Federal Water Pollution Control Act as amended (33 USC § 1251-1387). The Contractor agrees to report any violation to the Owner immediately upon discovery. The Owner assumes responsibility for notifying the Environmental Protection Agency (EPA) and the Federal Aviation Administration. </w:t>
      </w:r>
    </w:p>
    <w:p w14:paraId="24A7722B" w14:textId="2525C6EC" w:rsidR="008721A7" w:rsidRDefault="008721A7" w:rsidP="008721A7">
      <w:pPr>
        <w:rPr>
          <w:rFonts w:ascii="Arial" w:hAnsi="Arial" w:cs="Arial"/>
        </w:rPr>
      </w:pPr>
      <w:r w:rsidRPr="00E87E2C">
        <w:rPr>
          <w:rFonts w:ascii="Arial" w:hAnsi="Arial" w:cs="Arial"/>
        </w:rPr>
        <w:t>Contractor must include this requirement in all subcontracts that exceeds $150,000.</w:t>
      </w:r>
    </w:p>
    <w:p w14:paraId="354D18B0" w14:textId="77777777" w:rsidR="001B3EDB" w:rsidRPr="00E87E2C" w:rsidRDefault="001B3EDB" w:rsidP="008721A7">
      <w:pPr>
        <w:rPr>
          <w:rFonts w:ascii="Arial" w:hAnsi="Arial" w:cs="Arial"/>
        </w:rPr>
      </w:pPr>
    </w:p>
    <w:p w14:paraId="7DB9AA6C" w14:textId="77777777" w:rsidR="008D5E8C" w:rsidRPr="00E87E2C" w:rsidRDefault="008D5E8C" w:rsidP="008D5E8C">
      <w:pPr>
        <w:pStyle w:val="Heading3"/>
        <w:rPr>
          <w:rStyle w:val="Headingtext"/>
          <w:rFonts w:ascii="Arial" w:eastAsiaTheme="minorHAnsi" w:hAnsi="Arial" w:cs="Arial"/>
          <w:b/>
          <w:sz w:val="22"/>
          <w:szCs w:val="22"/>
        </w:rPr>
      </w:pPr>
      <w:bookmarkStart w:id="17" w:name="_Toc404675256"/>
      <w:r w:rsidRPr="00E87E2C">
        <w:rPr>
          <w:rFonts w:ascii="Arial" w:hAnsi="Arial" w:cs="Arial"/>
          <w:sz w:val="22"/>
          <w:szCs w:val="22"/>
        </w:rPr>
        <w:t xml:space="preserve">CONTRACT WORKHOURS AND SAFETY STANDARDS ACT REQUIREMENTS. </w:t>
      </w:r>
      <w:r w:rsidRPr="00E87E2C">
        <w:rPr>
          <w:rFonts w:ascii="Arial" w:hAnsi="Arial" w:cs="Arial"/>
          <w:sz w:val="22"/>
          <w:szCs w:val="22"/>
        </w:rPr>
        <w:br/>
      </w:r>
      <w:r w:rsidR="00C34D7D" w:rsidRPr="00E87E2C">
        <w:rPr>
          <w:rStyle w:val="Headingtext"/>
          <w:rFonts w:ascii="Arial" w:eastAsiaTheme="minorHAnsi" w:hAnsi="Arial" w:cs="Arial"/>
          <w:sz w:val="22"/>
          <w:szCs w:val="22"/>
        </w:rPr>
        <w:t>(Reference: 2 CFR § 200 Appendix II (E)</w:t>
      </w:r>
      <w:r w:rsidRPr="00E87E2C">
        <w:rPr>
          <w:rStyle w:val="Headingtext"/>
          <w:rFonts w:ascii="Arial" w:eastAsiaTheme="minorHAnsi" w:hAnsi="Arial" w:cs="Arial"/>
          <w:sz w:val="22"/>
          <w:szCs w:val="22"/>
        </w:rPr>
        <w:t>)</w:t>
      </w:r>
      <w:bookmarkEnd w:id="17"/>
    </w:p>
    <w:p w14:paraId="56CBE29A" w14:textId="77777777" w:rsidR="008D5E8C" w:rsidRPr="00E87E2C" w:rsidRDefault="008D5E8C" w:rsidP="008D5E8C">
      <w:pPr>
        <w:shd w:val="clear" w:color="auto" w:fill="FFFFFF"/>
        <w:ind w:right="150"/>
        <w:jc w:val="center"/>
        <w:rPr>
          <w:rStyle w:val="Headingtext"/>
          <w:rFonts w:ascii="Arial" w:hAnsi="Arial" w:cs="Arial"/>
          <w:sz w:val="22"/>
          <w:szCs w:val="22"/>
        </w:rPr>
      </w:pPr>
      <w:r w:rsidRPr="00E87E2C">
        <w:rPr>
          <w:rStyle w:val="Headingtext"/>
          <w:rFonts w:ascii="Arial" w:hAnsi="Arial" w:cs="Arial"/>
          <w:sz w:val="22"/>
          <w:szCs w:val="22"/>
        </w:rPr>
        <w:t>CONTRACT WORKHOURS AND SAFETY STANDARDS ACT REQUIREMENTS</w:t>
      </w:r>
    </w:p>
    <w:p w14:paraId="10451723" w14:textId="77777777" w:rsidR="008721A7" w:rsidRPr="00E87E2C" w:rsidRDefault="008721A7" w:rsidP="008721A7">
      <w:pPr>
        <w:pStyle w:val="ClauseText"/>
        <w:keepNext/>
        <w:rPr>
          <w:rFonts w:ascii="Arial" w:hAnsi="Arial" w:cs="Arial"/>
        </w:rPr>
      </w:pPr>
      <w:r w:rsidRPr="00E87E2C">
        <w:rPr>
          <w:rFonts w:ascii="Arial" w:hAnsi="Arial" w:cs="Arial"/>
        </w:rPr>
        <w:t>1. Overtime Requirements.</w:t>
      </w:r>
    </w:p>
    <w:p w14:paraId="459551B0" w14:textId="77777777" w:rsidR="008721A7" w:rsidRPr="00E87E2C" w:rsidRDefault="008721A7" w:rsidP="008721A7">
      <w:pPr>
        <w:pStyle w:val="ClauseText"/>
        <w:rPr>
          <w:rFonts w:ascii="Arial" w:hAnsi="Arial" w:cs="Arial"/>
        </w:rPr>
      </w:pPr>
      <w:r w:rsidRPr="00E87E2C">
        <w:rPr>
          <w:rFonts w:ascii="Arial" w:hAnsi="Arial" w:cs="Arial"/>
        </w:rPr>
        <w:t>No contractor or subcontractor contracting for any part of the contract work which may require or involve the employment of laborers or mechanics shall require or permit any such laborer or mechanic, including watchmen and guards, in any workweek in which he or she is employed on such work to work in excess of forty hours in such workweek unless such laborer or mechanic receives compensation at a rate not less than one and one-half times the basic rate of pay for all hours worked in excess of forty hours in such workweek.</w:t>
      </w:r>
    </w:p>
    <w:p w14:paraId="0C6B9AB7" w14:textId="77777777" w:rsidR="008721A7" w:rsidRPr="00E87E2C" w:rsidRDefault="008721A7" w:rsidP="008721A7">
      <w:pPr>
        <w:pStyle w:val="ClauseText"/>
        <w:rPr>
          <w:rFonts w:ascii="Arial" w:hAnsi="Arial" w:cs="Arial"/>
        </w:rPr>
      </w:pPr>
      <w:r w:rsidRPr="00E87E2C">
        <w:rPr>
          <w:rFonts w:ascii="Arial" w:hAnsi="Arial" w:cs="Arial"/>
        </w:rPr>
        <w:t xml:space="preserve">2. Violation; Liability for Unpaid Wages; Liquidated Damages. </w:t>
      </w:r>
    </w:p>
    <w:p w14:paraId="171B26CA" w14:textId="77777777" w:rsidR="008721A7" w:rsidRPr="00E87E2C" w:rsidRDefault="008721A7" w:rsidP="008721A7">
      <w:pPr>
        <w:pStyle w:val="ClauseText"/>
        <w:rPr>
          <w:rFonts w:ascii="Arial" w:hAnsi="Arial" w:cs="Arial"/>
        </w:rPr>
      </w:pPr>
      <w:r w:rsidRPr="00E87E2C">
        <w:rPr>
          <w:rFonts w:ascii="Arial" w:hAnsi="Arial" w:cs="Arial"/>
        </w:rPr>
        <w:t>In the event of any violation of the clause set forth in paragraph (1) of this clause, the Contractor and any subcontractor responsible therefor shall be liable for the unpaid wages. In addition, such contractor and subcontractor shall be liable to the United States (in the case of work done under contract for the District of Columbia or a territory, to such District or to such territory), for liquidated damages.  Such liquidated damages shall be computed with respect to each individual laborer or mechanic, including watchmen and guards, employed in violation of the clause set forth in paragraph (1) of this clause, in the sum of $10 for each calendar day on which such individual was required or permitted to work in excess of the standard workweek of forty hours without payment of the overtime wages required by the clause set forth in paragraph (1) of this clause.</w:t>
      </w:r>
    </w:p>
    <w:p w14:paraId="07ABD1BA" w14:textId="77777777" w:rsidR="008721A7" w:rsidRPr="00E87E2C" w:rsidRDefault="008721A7" w:rsidP="008721A7">
      <w:pPr>
        <w:pStyle w:val="ClauseText"/>
        <w:rPr>
          <w:rFonts w:ascii="Arial" w:hAnsi="Arial" w:cs="Arial"/>
        </w:rPr>
      </w:pPr>
      <w:r w:rsidRPr="00E87E2C">
        <w:rPr>
          <w:rFonts w:ascii="Arial" w:hAnsi="Arial" w:cs="Arial"/>
        </w:rPr>
        <w:t>3. Withholding for Unpaid Wages and Liquidated Damages.</w:t>
      </w:r>
    </w:p>
    <w:p w14:paraId="659984D7" w14:textId="77777777" w:rsidR="008721A7" w:rsidRPr="00E87E2C" w:rsidRDefault="008721A7" w:rsidP="008721A7">
      <w:pPr>
        <w:pStyle w:val="ClauseText"/>
        <w:rPr>
          <w:rFonts w:ascii="Arial" w:hAnsi="Arial" w:cs="Arial"/>
        </w:rPr>
      </w:pPr>
      <w:r w:rsidRPr="00E87E2C">
        <w:rPr>
          <w:rFonts w:ascii="Arial" w:hAnsi="Arial" w:cs="Arial"/>
        </w:rPr>
        <w:t xml:space="preserve">The Federal Aviation Administration (FAA) or the Owner shall upon its own action or upon written request of an authorized representative of the Department of Labor withhold or cause to be withheld, from any moneys payable on account of work performed by the contractor or subcontractor under any such contract or any other Federal contract with the same prime contractor, or any other federally assisted contract subject to the Contract Work Hours and </w:t>
      </w:r>
      <w:r w:rsidRPr="00E87E2C">
        <w:rPr>
          <w:rFonts w:ascii="Arial" w:hAnsi="Arial" w:cs="Arial"/>
        </w:rPr>
        <w:lastRenderedPageBreak/>
        <w:t>Safety Standards Act, which is held by the same prime contractor, such sums as may be determined to be necessary to satisfy any liabilities of such contractor or subcontractor for unpaid wages and liquidated damages as provided in the clause set forth in paragraph (2) of this clause.</w:t>
      </w:r>
    </w:p>
    <w:p w14:paraId="4D8A15C1" w14:textId="77777777" w:rsidR="008721A7" w:rsidRPr="00E87E2C" w:rsidRDefault="008721A7" w:rsidP="008721A7">
      <w:pPr>
        <w:pStyle w:val="ClauseText"/>
        <w:rPr>
          <w:rFonts w:ascii="Arial" w:hAnsi="Arial" w:cs="Arial"/>
        </w:rPr>
      </w:pPr>
      <w:r w:rsidRPr="00E87E2C">
        <w:rPr>
          <w:rFonts w:ascii="Arial" w:hAnsi="Arial" w:cs="Arial"/>
        </w:rPr>
        <w:t xml:space="preserve">4. Subcontractors. </w:t>
      </w:r>
    </w:p>
    <w:p w14:paraId="45716B4C" w14:textId="77777777" w:rsidR="008721A7" w:rsidRPr="00E87E2C" w:rsidRDefault="008721A7" w:rsidP="008721A7">
      <w:pPr>
        <w:pStyle w:val="ClauseText"/>
        <w:rPr>
          <w:rFonts w:ascii="Arial" w:hAnsi="Arial" w:cs="Arial"/>
        </w:rPr>
      </w:pPr>
      <w:r w:rsidRPr="00E87E2C">
        <w:rPr>
          <w:rFonts w:ascii="Arial" w:hAnsi="Arial" w:cs="Arial"/>
        </w:rPr>
        <w:t xml:space="preserve">The Contractor or subcontractor shall insert in any subcontracts the clauses set forth in paragraphs (1) through (4) </w:t>
      </w:r>
      <w:proofErr w:type="gramStart"/>
      <w:r w:rsidRPr="00E87E2C">
        <w:rPr>
          <w:rFonts w:ascii="Arial" w:hAnsi="Arial" w:cs="Arial"/>
        </w:rPr>
        <w:t>and also</w:t>
      </w:r>
      <w:proofErr w:type="gramEnd"/>
      <w:r w:rsidRPr="00E87E2C">
        <w:rPr>
          <w:rFonts w:ascii="Arial" w:hAnsi="Arial" w:cs="Arial"/>
        </w:rPr>
        <w:t xml:space="preserve"> a clause requiring the subcontractor to include these clauses in any lower tier subcontracts.  The prime contractor shall be responsible for compliance by any subcontractor or lower tier subcontractor with the clauses set forth in paragraphs (1) through (4) of this clause.</w:t>
      </w:r>
    </w:p>
    <w:p w14:paraId="673A7807" w14:textId="77777777" w:rsidR="008D5E8C" w:rsidRPr="00E87E2C" w:rsidRDefault="008D5E8C" w:rsidP="008D5E8C">
      <w:pPr>
        <w:pStyle w:val="ListParagraph"/>
        <w:ind w:left="1080"/>
        <w:contextualSpacing w:val="0"/>
        <w:rPr>
          <w:rFonts w:ascii="Arial" w:eastAsia="Calibri" w:hAnsi="Arial" w:cs="Arial"/>
        </w:rPr>
      </w:pPr>
    </w:p>
    <w:p w14:paraId="491B9708" w14:textId="77777777" w:rsidR="008D5E8C" w:rsidRPr="00E87E2C" w:rsidRDefault="008D5E8C" w:rsidP="008D5E8C">
      <w:pPr>
        <w:pStyle w:val="Heading3"/>
        <w:rPr>
          <w:rStyle w:val="Headingtext"/>
          <w:rFonts w:ascii="Arial" w:hAnsi="Arial" w:cs="Arial"/>
          <w:sz w:val="22"/>
          <w:szCs w:val="22"/>
          <w:lang w:val="en"/>
        </w:rPr>
      </w:pPr>
      <w:bookmarkStart w:id="18" w:name="_Toc404675257"/>
      <w:r w:rsidRPr="00E87E2C">
        <w:rPr>
          <w:rFonts w:ascii="Arial" w:hAnsi="Arial" w:cs="Arial"/>
          <w:sz w:val="22"/>
          <w:szCs w:val="22"/>
        </w:rPr>
        <w:t>COPELAND “ANTI-KICKBACK” ACT</w:t>
      </w:r>
      <w:r w:rsidR="00BD406A" w:rsidRPr="00E87E2C">
        <w:rPr>
          <w:rFonts w:ascii="Arial" w:hAnsi="Arial" w:cs="Arial"/>
          <w:sz w:val="22"/>
          <w:szCs w:val="22"/>
        </w:rPr>
        <w:t>.</w:t>
      </w:r>
      <w:r w:rsidRPr="00E87E2C">
        <w:rPr>
          <w:rFonts w:ascii="Arial" w:hAnsi="Arial" w:cs="Arial"/>
          <w:sz w:val="22"/>
          <w:szCs w:val="22"/>
        </w:rPr>
        <w:br/>
      </w:r>
      <w:r w:rsidR="00D23534" w:rsidRPr="00E87E2C">
        <w:rPr>
          <w:rStyle w:val="Headingtext"/>
          <w:rFonts w:ascii="Arial" w:hAnsi="Arial" w:cs="Arial"/>
          <w:sz w:val="22"/>
          <w:szCs w:val="22"/>
        </w:rPr>
        <w:t>(Ref</w:t>
      </w:r>
      <w:r w:rsidR="00F2467B" w:rsidRPr="00E87E2C">
        <w:rPr>
          <w:rStyle w:val="Headingtext"/>
          <w:rFonts w:ascii="Arial" w:hAnsi="Arial" w:cs="Arial"/>
          <w:sz w:val="22"/>
          <w:szCs w:val="22"/>
        </w:rPr>
        <w:t>erence: 2 CFR § 200 Appendix II</w:t>
      </w:r>
      <w:r w:rsidR="00D23534" w:rsidRPr="00E87E2C">
        <w:rPr>
          <w:rStyle w:val="Headingtext"/>
          <w:rFonts w:ascii="Arial" w:hAnsi="Arial" w:cs="Arial"/>
          <w:sz w:val="22"/>
          <w:szCs w:val="22"/>
        </w:rPr>
        <w:t>(D)</w:t>
      </w:r>
      <w:r w:rsidRPr="00E87E2C">
        <w:rPr>
          <w:rStyle w:val="Headingtext"/>
          <w:rFonts w:ascii="Arial" w:hAnsi="Arial" w:cs="Arial"/>
          <w:sz w:val="22"/>
          <w:szCs w:val="22"/>
        </w:rPr>
        <w:t>, 29 CFR parts 3 &amp; 5)</w:t>
      </w:r>
      <w:bookmarkEnd w:id="18"/>
    </w:p>
    <w:p w14:paraId="1E278D14" w14:textId="547AA6CE" w:rsidR="001C436B" w:rsidRPr="00E87E2C" w:rsidRDefault="008721A7" w:rsidP="008D5E8C">
      <w:pPr>
        <w:rPr>
          <w:rFonts w:ascii="Arial" w:hAnsi="Arial" w:cs="Arial"/>
        </w:rPr>
      </w:pPr>
      <w:r w:rsidRPr="00E87E2C">
        <w:rPr>
          <w:rFonts w:ascii="Arial" w:hAnsi="Arial" w:cs="Arial"/>
        </w:rPr>
        <w:t>Contractor must comply with the requirements of the Copeland “Anti-Kickback” Act (18 USC 874 and 40 USC 3145), as supplemented by Department of Labor regulation 29 CFR part 3.  Contractor and subcontractors are prohibited from inducing, by any means, any person employed on the project to give up any part of the compensation to which the employee is entitled.  The Contractor and each Subcontractor must submit to the Owner, a weekly statement on the wages paid to each employee performing on covered work during the prior week. Owner must report any violations of the Act to the Federal Aviation Administration.</w:t>
      </w:r>
    </w:p>
    <w:p w14:paraId="3E4C563A" w14:textId="77777777" w:rsidR="00FA599C" w:rsidRPr="00E87E2C" w:rsidRDefault="00FA599C" w:rsidP="008D5E8C">
      <w:pPr>
        <w:rPr>
          <w:rFonts w:ascii="Arial" w:eastAsia="Times New Roman" w:hAnsi="Arial" w:cs="Arial"/>
          <w:bCs/>
          <w:lang w:val="en"/>
        </w:rPr>
      </w:pPr>
    </w:p>
    <w:p w14:paraId="1194B32F" w14:textId="52F78238" w:rsidR="008D5E8C" w:rsidRPr="00E87E2C" w:rsidRDefault="00F2467B" w:rsidP="007612B4">
      <w:pPr>
        <w:pStyle w:val="Heading3"/>
        <w:rPr>
          <w:rStyle w:val="Headingtext"/>
          <w:rFonts w:ascii="Arial" w:hAnsi="Arial" w:cs="Arial"/>
          <w:sz w:val="22"/>
          <w:szCs w:val="22"/>
        </w:rPr>
      </w:pPr>
      <w:bookmarkStart w:id="19" w:name="_Toc404675258"/>
      <w:r w:rsidRPr="00E87E2C">
        <w:rPr>
          <w:rStyle w:val="Heading3Char"/>
          <w:rFonts w:ascii="Arial" w:hAnsi="Arial" w:cs="Arial"/>
          <w:b/>
          <w:sz w:val="22"/>
          <w:szCs w:val="22"/>
        </w:rPr>
        <w:t>DAVIS-</w:t>
      </w:r>
      <w:r w:rsidR="008D5E8C" w:rsidRPr="00E87E2C">
        <w:rPr>
          <w:rStyle w:val="Heading3Char"/>
          <w:rFonts w:ascii="Arial" w:hAnsi="Arial" w:cs="Arial"/>
          <w:b/>
          <w:sz w:val="22"/>
          <w:szCs w:val="22"/>
        </w:rPr>
        <w:t>BACON REQUIREMENTS</w:t>
      </w:r>
      <w:r w:rsidR="008D5E8C" w:rsidRPr="00E87E2C">
        <w:rPr>
          <w:rFonts w:ascii="Arial" w:hAnsi="Arial" w:cs="Arial"/>
          <w:b w:val="0"/>
          <w:sz w:val="22"/>
          <w:szCs w:val="22"/>
        </w:rPr>
        <w:t>.</w:t>
      </w:r>
      <w:r w:rsidR="008D5E8C" w:rsidRPr="00E87E2C">
        <w:rPr>
          <w:rStyle w:val="Headingtext"/>
          <w:rFonts w:ascii="Arial" w:hAnsi="Arial" w:cs="Arial"/>
          <w:sz w:val="22"/>
          <w:szCs w:val="22"/>
        </w:rPr>
        <w:t xml:space="preserve">  </w:t>
      </w:r>
      <w:r w:rsidR="008D5E8C" w:rsidRPr="00E87E2C">
        <w:rPr>
          <w:rStyle w:val="Headingtext"/>
          <w:rFonts w:ascii="Arial" w:hAnsi="Arial" w:cs="Arial"/>
          <w:sz w:val="22"/>
          <w:szCs w:val="22"/>
        </w:rPr>
        <w:br/>
      </w:r>
      <w:r w:rsidR="007676B6" w:rsidRPr="00E87E2C">
        <w:rPr>
          <w:rStyle w:val="Headingtext"/>
          <w:rFonts w:ascii="Arial" w:hAnsi="Arial" w:cs="Arial"/>
          <w:sz w:val="22"/>
          <w:szCs w:val="22"/>
        </w:rPr>
        <w:t>(Ref</w:t>
      </w:r>
      <w:r w:rsidRPr="00E87E2C">
        <w:rPr>
          <w:rStyle w:val="Headingtext"/>
          <w:rFonts w:ascii="Arial" w:hAnsi="Arial" w:cs="Arial"/>
          <w:sz w:val="22"/>
          <w:szCs w:val="22"/>
        </w:rPr>
        <w:t>erence: 2 CFR § 200 Appendix II</w:t>
      </w:r>
      <w:r w:rsidR="007676B6" w:rsidRPr="00E87E2C">
        <w:rPr>
          <w:rStyle w:val="Headingtext"/>
          <w:rFonts w:ascii="Arial" w:hAnsi="Arial" w:cs="Arial"/>
          <w:sz w:val="22"/>
          <w:szCs w:val="22"/>
        </w:rPr>
        <w:t>(D)</w:t>
      </w:r>
      <w:bookmarkEnd w:id="19"/>
      <w:r w:rsidR="001C436B" w:rsidRPr="00E87E2C">
        <w:rPr>
          <w:rStyle w:val="Headingtext"/>
          <w:rFonts w:ascii="Arial" w:hAnsi="Arial" w:cs="Arial"/>
          <w:sz w:val="22"/>
          <w:szCs w:val="22"/>
        </w:rPr>
        <w:t xml:space="preserve"> and </w:t>
      </w:r>
      <w:r w:rsidR="001C436B" w:rsidRPr="00E87E2C">
        <w:rPr>
          <w:rFonts w:ascii="Arial" w:hAnsi="Arial" w:cs="Arial"/>
          <w:b w:val="0"/>
          <w:sz w:val="22"/>
          <w:szCs w:val="22"/>
        </w:rPr>
        <w:t>29 CFR Part 5)</w:t>
      </w:r>
    </w:p>
    <w:p w14:paraId="10AAC9D3" w14:textId="77777777" w:rsidR="008D5E8C" w:rsidRPr="00E87E2C" w:rsidRDefault="00F2467B" w:rsidP="00FA599C">
      <w:pPr>
        <w:pStyle w:val="Heading4"/>
        <w:numPr>
          <w:ilvl w:val="0"/>
          <w:numId w:val="0"/>
        </w:numPr>
        <w:ind w:left="360"/>
        <w:jc w:val="center"/>
        <w:rPr>
          <w:rStyle w:val="Headingtext"/>
          <w:rFonts w:ascii="Arial" w:hAnsi="Arial" w:cs="Arial"/>
          <w:b/>
          <w:sz w:val="22"/>
          <w:szCs w:val="22"/>
        </w:rPr>
      </w:pPr>
      <w:r w:rsidRPr="00E87E2C">
        <w:rPr>
          <w:rStyle w:val="Headingtext"/>
          <w:rFonts w:ascii="Arial" w:hAnsi="Arial" w:cs="Arial"/>
          <w:b/>
          <w:sz w:val="22"/>
          <w:szCs w:val="22"/>
        </w:rPr>
        <w:t>DAVIS-</w:t>
      </w:r>
      <w:r w:rsidR="008D5E8C" w:rsidRPr="00E87E2C">
        <w:rPr>
          <w:rStyle w:val="Headingtext"/>
          <w:rFonts w:ascii="Arial" w:hAnsi="Arial" w:cs="Arial"/>
          <w:b/>
          <w:sz w:val="22"/>
          <w:szCs w:val="22"/>
        </w:rPr>
        <w:t>BACON REQUIREMENTS</w:t>
      </w:r>
    </w:p>
    <w:p w14:paraId="40080F61" w14:textId="77777777" w:rsidR="001C436B" w:rsidRPr="00E87E2C" w:rsidRDefault="001C436B" w:rsidP="001C436B">
      <w:pPr>
        <w:pStyle w:val="ClauseText"/>
        <w:keepNext/>
        <w:rPr>
          <w:rFonts w:ascii="Arial" w:hAnsi="Arial" w:cs="Arial"/>
        </w:rPr>
      </w:pPr>
      <w:r w:rsidRPr="00E87E2C">
        <w:rPr>
          <w:rFonts w:ascii="Arial" w:hAnsi="Arial" w:cs="Arial"/>
        </w:rPr>
        <w:t>1. Minimum Wages.</w:t>
      </w:r>
    </w:p>
    <w:p w14:paraId="1042BFFA" w14:textId="77777777" w:rsidR="001C436B" w:rsidRPr="00E87E2C" w:rsidRDefault="001C436B" w:rsidP="001C436B">
      <w:pPr>
        <w:pStyle w:val="ClauseText"/>
        <w:rPr>
          <w:rFonts w:ascii="Arial" w:hAnsi="Arial" w:cs="Arial"/>
        </w:rPr>
      </w:pPr>
      <w:r w:rsidRPr="00E87E2C">
        <w:rPr>
          <w:rFonts w:ascii="Arial" w:hAnsi="Arial" w:cs="Arial"/>
        </w:rPr>
        <w:t>(</w:t>
      </w:r>
      <w:proofErr w:type="spellStart"/>
      <w:r w:rsidRPr="00E87E2C">
        <w:rPr>
          <w:rFonts w:ascii="Arial" w:hAnsi="Arial" w:cs="Arial"/>
        </w:rPr>
        <w:t>i</w:t>
      </w:r>
      <w:proofErr w:type="spellEnd"/>
      <w:r w:rsidRPr="00E87E2C">
        <w:rPr>
          <w:rFonts w:ascii="Arial" w:hAnsi="Arial" w:cs="Arial"/>
        </w:rPr>
        <w:t xml:space="preserve">)  All laborers and mechanics employed or working upon the site of the work will be paid unconditionally and not less often than once a week, and without subsequent deduction or rebate on any account (except such payroll deductions as are permitted by the Secretary of Labor under the Copeland Act (29 CFR Part 3)), the full amount of wages and bona fide fringe benefits (or cash equivalent thereof) due at time of payment computed at rates not less than those contained in the wage determination of the Secretary of Labor which is attached hereto and made a part hereof, regardless of any contractual relationship which may be alleged to exist between the Contractor and such laborers and mechanics. </w:t>
      </w:r>
    </w:p>
    <w:p w14:paraId="6BCBA08D" w14:textId="77777777" w:rsidR="001C436B" w:rsidRPr="00E87E2C" w:rsidRDefault="001C436B" w:rsidP="001C436B">
      <w:pPr>
        <w:pStyle w:val="ClauseText"/>
        <w:rPr>
          <w:rFonts w:ascii="Arial" w:hAnsi="Arial" w:cs="Arial"/>
        </w:rPr>
      </w:pPr>
      <w:r w:rsidRPr="00E87E2C">
        <w:rPr>
          <w:rFonts w:ascii="Arial" w:hAnsi="Arial" w:cs="Arial"/>
        </w:rPr>
        <w:t xml:space="preserve">Contributions made or costs reasonably anticipated for bona fide fringe benefits under section 1(b)(2) of the Davis-Bacon Act on behalf of laborers or mechanics are considered wages paid to such laborers or mechanics, subject to the provisions of paragraph (1)(iv) of this section; also, regular contributions made or costs incurred for more than a weekly period (but not less often than quarterly) under plans, funds, or programs which cover the particular weekly period, </w:t>
      </w:r>
      <w:r w:rsidRPr="00E87E2C">
        <w:rPr>
          <w:rFonts w:ascii="Arial" w:hAnsi="Arial" w:cs="Arial"/>
        </w:rPr>
        <w:lastRenderedPageBreak/>
        <w:t xml:space="preserve">are deemed to be constructively made or incurred during such weekly period. Such laborers and mechanics shall be paid the appropriate wage rate and fringe benefits on the wage determination for the classification of work </w:t>
      </w:r>
      <w:proofErr w:type="gramStart"/>
      <w:r w:rsidRPr="00E87E2C">
        <w:rPr>
          <w:rFonts w:ascii="Arial" w:hAnsi="Arial" w:cs="Arial"/>
        </w:rPr>
        <w:t>actually performed</w:t>
      </w:r>
      <w:proofErr w:type="gramEnd"/>
      <w:r w:rsidRPr="00E87E2C">
        <w:rPr>
          <w:rFonts w:ascii="Arial" w:hAnsi="Arial" w:cs="Arial"/>
        </w:rPr>
        <w:t xml:space="preserve">, without regard to skill, except as provided in 29 CFR Part 5.5(a)(4). Laborers or mechanics performing work in more than one classification may be compensated at the rate specified for each classification for the time </w:t>
      </w:r>
      <w:proofErr w:type="gramStart"/>
      <w:r w:rsidRPr="00E87E2C">
        <w:rPr>
          <w:rFonts w:ascii="Arial" w:hAnsi="Arial" w:cs="Arial"/>
        </w:rPr>
        <w:t>actually worked</w:t>
      </w:r>
      <w:proofErr w:type="gramEnd"/>
      <w:r w:rsidRPr="00E87E2C">
        <w:rPr>
          <w:rFonts w:ascii="Arial" w:hAnsi="Arial" w:cs="Arial"/>
        </w:rPr>
        <w:t xml:space="preserve"> therein: </w:t>
      </w:r>
      <w:r w:rsidRPr="00E87E2C">
        <w:rPr>
          <w:rFonts w:ascii="Arial" w:hAnsi="Arial" w:cs="Arial"/>
          <w:i/>
          <w:iCs/>
        </w:rPr>
        <w:t>Provided</w:t>
      </w:r>
      <w:r w:rsidRPr="00E87E2C">
        <w:rPr>
          <w:rFonts w:ascii="Arial" w:hAnsi="Arial" w:cs="Arial"/>
        </w:rPr>
        <w:t xml:space="preserve"> that the employer’s payroll records accurately set forth the time spent in each classification in which work is performed. The wage determination (including any additional classification and wage rates conformed under (1)(ii) of this section) and the Davis-Bacon poster (WH-1321) shall be posted at all times by the Contractor and its subcontractors at the site of the work in a prominent and accessible place where it can easily be seen by the workers.</w:t>
      </w:r>
    </w:p>
    <w:p w14:paraId="7DDB2D0B" w14:textId="77777777" w:rsidR="001C436B" w:rsidRPr="00E87E2C" w:rsidRDefault="001C436B" w:rsidP="001C436B">
      <w:pPr>
        <w:pStyle w:val="ClauseText"/>
        <w:rPr>
          <w:rFonts w:ascii="Arial" w:hAnsi="Arial" w:cs="Arial"/>
        </w:rPr>
      </w:pPr>
      <w:r w:rsidRPr="00E87E2C">
        <w:rPr>
          <w:rFonts w:ascii="Arial" w:hAnsi="Arial" w:cs="Arial"/>
        </w:rPr>
        <w:t>(ii)(A) The contracting officer shall require that any class of laborers or mechanics, including helpers, which is not listed in the wage determination and which is to be employed under the contract shall be classified in conformance with the wage determination. The contracting officer shall approve an additional classification and wage rate and fringe benefits therefore only when the following criteria have been met:</w:t>
      </w:r>
    </w:p>
    <w:p w14:paraId="5C5BE785" w14:textId="77777777" w:rsidR="001C436B" w:rsidRPr="00E87E2C" w:rsidRDefault="001C436B" w:rsidP="001C436B">
      <w:pPr>
        <w:pStyle w:val="ClauseText"/>
        <w:rPr>
          <w:rFonts w:ascii="Arial" w:hAnsi="Arial" w:cs="Arial"/>
        </w:rPr>
      </w:pPr>
      <w:r w:rsidRPr="00E87E2C">
        <w:rPr>
          <w:rFonts w:ascii="Arial" w:hAnsi="Arial" w:cs="Arial"/>
        </w:rPr>
        <w:t xml:space="preserve">(1) The work to be performed by the classification requested is not performed by a classification in the wage determination; </w:t>
      </w:r>
    </w:p>
    <w:p w14:paraId="4CCDC224" w14:textId="77777777" w:rsidR="001C436B" w:rsidRPr="00E87E2C" w:rsidRDefault="001C436B" w:rsidP="001C436B">
      <w:pPr>
        <w:pStyle w:val="ClauseText"/>
        <w:rPr>
          <w:rFonts w:ascii="Arial" w:hAnsi="Arial" w:cs="Arial"/>
        </w:rPr>
      </w:pPr>
      <w:r w:rsidRPr="00E87E2C">
        <w:rPr>
          <w:rFonts w:ascii="Arial" w:hAnsi="Arial" w:cs="Arial"/>
        </w:rPr>
        <w:t>(2) The classification is utilized in the area by the construction industry; and</w:t>
      </w:r>
    </w:p>
    <w:p w14:paraId="0C9DBD57" w14:textId="77777777" w:rsidR="001C436B" w:rsidRPr="00E87E2C" w:rsidRDefault="001C436B" w:rsidP="001C436B">
      <w:pPr>
        <w:pStyle w:val="ClauseText"/>
        <w:rPr>
          <w:rFonts w:ascii="Arial" w:hAnsi="Arial" w:cs="Arial"/>
        </w:rPr>
      </w:pPr>
      <w:r w:rsidRPr="00E87E2C">
        <w:rPr>
          <w:rFonts w:ascii="Arial" w:hAnsi="Arial" w:cs="Arial"/>
        </w:rPr>
        <w:t>(3) The proposed wage rate, including any bona fide fringe benefits, bears a reasonable relationship to the wage rates contained in the wage determination.</w:t>
      </w:r>
    </w:p>
    <w:p w14:paraId="1A75796A" w14:textId="77777777" w:rsidR="001C436B" w:rsidRPr="00E87E2C" w:rsidRDefault="001C436B" w:rsidP="001C436B">
      <w:pPr>
        <w:pStyle w:val="ClauseText"/>
        <w:rPr>
          <w:rFonts w:ascii="Arial" w:hAnsi="Arial" w:cs="Arial"/>
        </w:rPr>
      </w:pPr>
      <w:r w:rsidRPr="00E87E2C">
        <w:rPr>
          <w:rFonts w:ascii="Arial" w:hAnsi="Arial" w:cs="Arial"/>
        </w:rPr>
        <w:t>(B) If the Contractor and the laborers and mechanics to be employed in the classification (if known), or their representatives, and the contracting officer agree on the classification and wage rate (including the amount designated for fringe benefits where appropriate), a report of the action taken shall be sent by the contracting officer to the Administrator of the Wage and Hour Division, Employment Standards Administration, U.S. Department of Labor, Washington, DC 20210.  The Administrator, or an authorized representative, will approve, modify, or disapprove every additional classification action within 30 days of receipt and so advise the contracting officer or will notify the contracting officer within the 30-day period that additional time is necessary.</w:t>
      </w:r>
    </w:p>
    <w:p w14:paraId="27BFA3F0" w14:textId="77777777" w:rsidR="001C436B" w:rsidRPr="00E87E2C" w:rsidRDefault="001C436B" w:rsidP="001C436B">
      <w:pPr>
        <w:pStyle w:val="ClauseText"/>
        <w:rPr>
          <w:rFonts w:ascii="Arial" w:hAnsi="Arial" w:cs="Arial"/>
        </w:rPr>
      </w:pPr>
      <w:r w:rsidRPr="00E87E2C">
        <w:rPr>
          <w:rFonts w:ascii="Arial" w:hAnsi="Arial" w:cs="Arial"/>
        </w:rPr>
        <w:t xml:space="preserve">(C) In the event the Contractor, the laborers, or mechanics to be employed in the classification, or their representatives, and the contracting officer do not agree on the proposed classification and wage rate (including the amount designated for fringe benefits where appropriate), the contracting officer shall refer the questions, including the views of all interested parties and the recommendation of the contracting officer, to the Administrator for determination. The Administrator, or an authorized representative, will issue a determination within 30 days of receipt and so advise the contracting officer or will notify the contracting officer within the 30-day period that additional time is necessary. </w:t>
      </w:r>
    </w:p>
    <w:p w14:paraId="7E00EC26" w14:textId="77777777" w:rsidR="001C436B" w:rsidRPr="00E87E2C" w:rsidRDefault="001C436B" w:rsidP="001C436B">
      <w:pPr>
        <w:pStyle w:val="ClauseText"/>
        <w:rPr>
          <w:rFonts w:ascii="Arial" w:hAnsi="Arial" w:cs="Arial"/>
        </w:rPr>
      </w:pPr>
      <w:r w:rsidRPr="00E87E2C">
        <w:rPr>
          <w:rFonts w:ascii="Arial" w:hAnsi="Arial" w:cs="Arial"/>
        </w:rPr>
        <w:t xml:space="preserve">(D) The wage rate (including fringe benefits where appropriate) determined pursuant to subparagraphs (1)(ii) (B) or (C) of this paragraph, shall be paid to all workers performing work </w:t>
      </w:r>
      <w:r w:rsidRPr="00E87E2C">
        <w:rPr>
          <w:rFonts w:ascii="Arial" w:hAnsi="Arial" w:cs="Arial"/>
        </w:rPr>
        <w:lastRenderedPageBreak/>
        <w:t>in the classification under this contract from the first day on which work is performed in the classification.</w:t>
      </w:r>
    </w:p>
    <w:p w14:paraId="04707654" w14:textId="77777777" w:rsidR="001C436B" w:rsidRPr="00E87E2C" w:rsidRDefault="001C436B" w:rsidP="001C436B">
      <w:pPr>
        <w:pStyle w:val="ClauseText"/>
        <w:rPr>
          <w:rFonts w:ascii="Arial" w:hAnsi="Arial" w:cs="Arial"/>
        </w:rPr>
      </w:pPr>
      <w:r w:rsidRPr="00E87E2C">
        <w:rPr>
          <w:rFonts w:ascii="Arial" w:hAnsi="Arial" w:cs="Arial"/>
        </w:rPr>
        <w:t>(iii) Whenever the minimum wage rate prescribed in the contract for a class of laborers or mechanics includes a fringe benefit which is not expressed as an hourly rate, the contractor shall either pay the benefit as stated in the wage determination or shall pay another bona fide fringe benefit or an hourly cash equivalent thereof.</w:t>
      </w:r>
    </w:p>
    <w:p w14:paraId="69782631" w14:textId="77777777" w:rsidR="001C436B" w:rsidRPr="00E87E2C" w:rsidRDefault="001C436B" w:rsidP="001C436B">
      <w:pPr>
        <w:pStyle w:val="ClauseText"/>
        <w:rPr>
          <w:rFonts w:ascii="Arial" w:hAnsi="Arial" w:cs="Arial"/>
        </w:rPr>
      </w:pPr>
      <w:r w:rsidRPr="00E87E2C">
        <w:rPr>
          <w:rFonts w:ascii="Arial" w:hAnsi="Arial" w:cs="Arial"/>
        </w:rPr>
        <w:t xml:space="preserve">(iv) If the Contractor does not make payments to a trustee or other third person, the Contractor may consider as part of the wages of any laborer or mechanic the amount of any costs reasonably anticipated in providing bona fide fringe benefits under a plan or program: </w:t>
      </w:r>
      <w:r w:rsidRPr="00E87E2C">
        <w:rPr>
          <w:rFonts w:ascii="Arial" w:hAnsi="Arial" w:cs="Arial"/>
          <w:i/>
          <w:iCs/>
        </w:rPr>
        <w:t xml:space="preserve">Provided </w:t>
      </w:r>
      <w:r w:rsidRPr="00E87E2C">
        <w:rPr>
          <w:rFonts w:ascii="Arial" w:hAnsi="Arial" w:cs="Arial"/>
        </w:rPr>
        <w:t xml:space="preserve">that the Secretary of Labor has found, upon the written request of the Contractor, that the applicable standards of the Davis-Bacon Act have been met. The Secretary of Labor may require the Contractor to set aside in a </w:t>
      </w:r>
      <w:proofErr w:type="gramStart"/>
      <w:r w:rsidRPr="00E87E2C">
        <w:rPr>
          <w:rFonts w:ascii="Arial" w:hAnsi="Arial" w:cs="Arial"/>
        </w:rPr>
        <w:t>separate account assets</w:t>
      </w:r>
      <w:proofErr w:type="gramEnd"/>
      <w:r w:rsidRPr="00E87E2C">
        <w:rPr>
          <w:rFonts w:ascii="Arial" w:hAnsi="Arial" w:cs="Arial"/>
        </w:rPr>
        <w:t xml:space="preserve"> for the meeting of obligations under the plan or program. </w:t>
      </w:r>
    </w:p>
    <w:p w14:paraId="415E100D" w14:textId="77777777" w:rsidR="001C436B" w:rsidRPr="00E87E2C" w:rsidRDefault="001C436B" w:rsidP="001C436B">
      <w:pPr>
        <w:pStyle w:val="ClauseText"/>
        <w:rPr>
          <w:rFonts w:ascii="Arial" w:hAnsi="Arial" w:cs="Arial"/>
        </w:rPr>
      </w:pPr>
      <w:r w:rsidRPr="00E87E2C">
        <w:rPr>
          <w:rFonts w:ascii="Arial" w:hAnsi="Arial" w:cs="Arial"/>
        </w:rPr>
        <w:t xml:space="preserve">2. Withholding. </w:t>
      </w:r>
    </w:p>
    <w:p w14:paraId="509A8BED" w14:textId="77777777" w:rsidR="001C436B" w:rsidRPr="00E87E2C" w:rsidRDefault="001C436B" w:rsidP="001C436B">
      <w:pPr>
        <w:pStyle w:val="ClauseText"/>
        <w:rPr>
          <w:rFonts w:ascii="Arial" w:hAnsi="Arial" w:cs="Arial"/>
        </w:rPr>
      </w:pPr>
      <w:r w:rsidRPr="00E87E2C">
        <w:rPr>
          <w:rFonts w:ascii="Arial" w:hAnsi="Arial" w:cs="Arial"/>
        </w:rPr>
        <w:t>The Federal Aviation Administration or the sponsor shall upon its own action or upon written request of an authorized representative of the Department of Labor withhold or cause to be withheld from the Contractor under this contract or any other Federal contract with the same prime contractor, or any other federally-assisted contract subject to Davis-Bacon prevailing wage requirements, which is held by the same prime contractor, so much of the accrued payments or advances as may be considered necessary to pay laborers and mechanics, including apprentices, trainees, and helpers, employed by the Contractor or any subcontractor the full amount of wages required by the contract. In the event of failure to pay any laborer or mechanic, including any apprentice, trainee, or helper, employed or working on the site of work, all or part of the wages required by the contract, the Federal Aviation Administration may, after written notice to the Contractor, Sponsor, Applicant, or Owner, take such action as may be necessary to cause the suspension of any further payment, advance, or guarantee of funds until such violations have ceased.</w:t>
      </w:r>
    </w:p>
    <w:p w14:paraId="53F6EEB2" w14:textId="77777777" w:rsidR="001C436B" w:rsidRPr="00E87E2C" w:rsidRDefault="001C436B" w:rsidP="001C436B">
      <w:pPr>
        <w:pStyle w:val="ClauseText"/>
        <w:keepNext/>
        <w:rPr>
          <w:rFonts w:ascii="Arial" w:hAnsi="Arial" w:cs="Arial"/>
        </w:rPr>
      </w:pPr>
      <w:r w:rsidRPr="00E87E2C">
        <w:rPr>
          <w:rFonts w:ascii="Arial" w:hAnsi="Arial" w:cs="Arial"/>
        </w:rPr>
        <w:t>3. Payrolls and Basic Records.</w:t>
      </w:r>
    </w:p>
    <w:p w14:paraId="432FF636" w14:textId="77777777" w:rsidR="001C436B" w:rsidRPr="00E87E2C" w:rsidRDefault="001C436B" w:rsidP="001C436B">
      <w:pPr>
        <w:pStyle w:val="ClauseText"/>
        <w:rPr>
          <w:rFonts w:ascii="Arial" w:hAnsi="Arial" w:cs="Arial"/>
        </w:rPr>
      </w:pPr>
      <w:r w:rsidRPr="00E87E2C">
        <w:rPr>
          <w:rFonts w:ascii="Arial" w:hAnsi="Arial" w:cs="Arial"/>
        </w:rPr>
        <w:t>(</w:t>
      </w:r>
      <w:proofErr w:type="spellStart"/>
      <w:r w:rsidRPr="00E87E2C">
        <w:rPr>
          <w:rFonts w:ascii="Arial" w:hAnsi="Arial" w:cs="Arial"/>
        </w:rPr>
        <w:t>i</w:t>
      </w:r>
      <w:proofErr w:type="spellEnd"/>
      <w:r w:rsidRPr="00E87E2C">
        <w:rPr>
          <w:rFonts w:ascii="Arial" w:hAnsi="Arial" w:cs="Arial"/>
        </w:rPr>
        <w:t xml:space="preserve">) Payrolls and basic records relating thereto shall be maintained by the Contractor </w:t>
      </w:r>
      <w:proofErr w:type="gramStart"/>
      <w:r w:rsidRPr="00E87E2C">
        <w:rPr>
          <w:rFonts w:ascii="Arial" w:hAnsi="Arial" w:cs="Arial"/>
        </w:rPr>
        <w:t>during the course of</w:t>
      </w:r>
      <w:proofErr w:type="gramEnd"/>
      <w:r w:rsidRPr="00E87E2C">
        <w:rPr>
          <w:rFonts w:ascii="Arial" w:hAnsi="Arial" w:cs="Arial"/>
        </w:rPr>
        <w:t xml:space="preserve"> the work and preserved for a period of three years thereafter for all laborers and mechanics working at the site of the work. Such records shall contain the name, address, and social security number of each such worker; his or her correct classification; hourly rates of wages paid (including rates of contributions or costs anticipated for bona fide fringe benefits or cash equivalents thereof of the types described in 1(b)(2)(B) of the Davis-Bacon Act); daily and weekly number of hours worked; deductions made; and actual wages paid. Whenever the Secretary of Labor has found under 29 CFR 5.5(a)(1)(iv) that the wages of any laborer or mechanic include the amount of any costs reasonably anticipated in providing benefits under a plan or program described in section 1(b)(2)(B) of the Davis-Bacon Act, the Contractor shall maintain records that show that the commitment to provide such benefits is enforceable, that the plan or program is financially responsible, and that the plan or program has been communicated in writing to the laborers or mechanics affected, and that show the costs anticipated or the actual costs incurred in providing such benefits. Contractors employing </w:t>
      </w:r>
      <w:r w:rsidRPr="00E87E2C">
        <w:rPr>
          <w:rFonts w:ascii="Arial" w:hAnsi="Arial" w:cs="Arial"/>
        </w:rPr>
        <w:lastRenderedPageBreak/>
        <w:t xml:space="preserve">apprentices or trainees under approved programs shall maintain written evidence of the registration of apprenticeship programs and certification of trainee programs, the registration of the apprentices and trainees, and the ratios and wage rates prescribed in the applicable programs. </w:t>
      </w:r>
    </w:p>
    <w:p w14:paraId="22053D67" w14:textId="77777777" w:rsidR="001C436B" w:rsidRPr="00E87E2C" w:rsidRDefault="001C436B" w:rsidP="001C436B">
      <w:pPr>
        <w:pStyle w:val="ClauseText"/>
        <w:rPr>
          <w:rFonts w:ascii="Arial" w:hAnsi="Arial" w:cs="Arial"/>
        </w:rPr>
      </w:pPr>
      <w:r w:rsidRPr="00E87E2C">
        <w:rPr>
          <w:rFonts w:ascii="Arial" w:hAnsi="Arial" w:cs="Arial"/>
        </w:rPr>
        <w:t xml:space="preserve">(ii)(A) The Contractor shall submit weekly for each week in which any contract work is performed a copy of all payrolls to the Federal Aviation Administration if the agency is a party to the contract, but if the agency is not such a party, the Contractor will submit the payrolls to the applicant, Sponsor, or Owner, as the case may be, for transmission to the Federal Aviation Administration. The payrolls submitted shall set out accurately and completely </w:t>
      </w:r>
      <w:proofErr w:type="gramStart"/>
      <w:r w:rsidRPr="00E87E2C">
        <w:rPr>
          <w:rFonts w:ascii="Arial" w:hAnsi="Arial" w:cs="Arial"/>
        </w:rPr>
        <w:t>all of</w:t>
      </w:r>
      <w:proofErr w:type="gramEnd"/>
      <w:r w:rsidRPr="00E87E2C">
        <w:rPr>
          <w:rFonts w:ascii="Arial" w:hAnsi="Arial" w:cs="Arial"/>
        </w:rPr>
        <w:t xml:space="preserve"> the information required to be maintained under 29 CFR 5.5(a)(3)(</w:t>
      </w:r>
      <w:proofErr w:type="spellStart"/>
      <w:r w:rsidRPr="00E87E2C">
        <w:rPr>
          <w:rFonts w:ascii="Arial" w:hAnsi="Arial" w:cs="Arial"/>
        </w:rPr>
        <w:t>i</w:t>
      </w:r>
      <w:proofErr w:type="spellEnd"/>
      <w:r w:rsidRPr="00E87E2C">
        <w:rPr>
          <w:rFonts w:ascii="Arial" w:hAnsi="Arial" w:cs="Arial"/>
        </w:rPr>
        <w:t>), except that full social security numbers and home addresses shall not be included on weekly transmittals. Instead the payrolls shall only need to include an individually identifying number for each employee (</w:t>
      </w:r>
      <w:r w:rsidRPr="00E87E2C">
        <w:rPr>
          <w:rFonts w:ascii="Arial" w:hAnsi="Arial" w:cs="Arial"/>
          <w:i/>
          <w:iCs/>
        </w:rPr>
        <w:t xml:space="preserve">e.g. </w:t>
      </w:r>
      <w:r w:rsidRPr="00E87E2C">
        <w:rPr>
          <w:rFonts w:ascii="Arial" w:hAnsi="Arial" w:cs="Arial"/>
        </w:rPr>
        <w:t xml:space="preserve">the last four digits of the employee’s social security number). The required weekly payroll information may be submitted in any form desired. Optional Form WH–347 is available for this purpose from the Wage and Hour Division Web site at </w:t>
      </w:r>
      <w:r w:rsidRPr="00E87E2C">
        <w:rPr>
          <w:rFonts w:ascii="Arial" w:hAnsi="Arial" w:cs="Arial"/>
          <w:i/>
          <w:iCs/>
        </w:rPr>
        <w:t xml:space="preserve">www.dol.gov/whd/forms/wh347instr.htm </w:t>
      </w:r>
      <w:r w:rsidRPr="00E87E2C">
        <w:rPr>
          <w:rFonts w:ascii="Arial" w:hAnsi="Arial" w:cs="Arial"/>
        </w:rPr>
        <w:t>or its successor site. The prime contractor is responsible for the submission of copies of payrolls by all subcontractors. Contractors and subcontractors shall maintain the full social security number and current address of each covered worker and shall provide them upon request to the Federal Aviation Administration if the agency is a party to the contract, but if the agency is not such a party, the Contractor will submit them to the applicant, sponsor, or Owner, as the case may be, for transmission to the Federal Aviation Administration, the Contractor, or the Wage and Hour Division of the Department of Labor for purposes of an investigation or audit of compliance with prevailing wage requirements. It is not a violation of this section for a prime contractor to require a subcontractor to provide addresses and social security numbers to the prime contractor for its own records, without weekly submission to the sponsoring government agency (or the applicant, Sponsor, or Owner).</w:t>
      </w:r>
    </w:p>
    <w:p w14:paraId="3E114C58" w14:textId="77777777" w:rsidR="001C436B" w:rsidRPr="00E87E2C" w:rsidRDefault="001C436B" w:rsidP="001C436B">
      <w:pPr>
        <w:pStyle w:val="ClauseText"/>
        <w:rPr>
          <w:rFonts w:ascii="Arial" w:hAnsi="Arial" w:cs="Arial"/>
        </w:rPr>
      </w:pPr>
      <w:r w:rsidRPr="00E87E2C">
        <w:rPr>
          <w:rFonts w:ascii="Arial" w:hAnsi="Arial" w:cs="Arial"/>
        </w:rPr>
        <w:t>(B) Each payroll submitted shall be accompanied by a "Statement of Compliance," signed by the Contractor or subcontractor or his or her agent who pays or supervises the payment of the persons employed under the contract and shall certify the following:</w:t>
      </w:r>
    </w:p>
    <w:p w14:paraId="38AAA117" w14:textId="77777777" w:rsidR="001C436B" w:rsidRPr="00E87E2C" w:rsidRDefault="001C436B" w:rsidP="001C436B">
      <w:pPr>
        <w:pStyle w:val="ClauseText"/>
        <w:rPr>
          <w:rFonts w:ascii="Arial" w:hAnsi="Arial" w:cs="Arial"/>
        </w:rPr>
      </w:pPr>
      <w:r w:rsidRPr="00E87E2C">
        <w:rPr>
          <w:rFonts w:ascii="Arial" w:hAnsi="Arial" w:cs="Arial"/>
        </w:rPr>
        <w:t>(1) The payroll for the payroll period contains the information required to be provided under 29 CFR § 5.5(a)(3)(ii), the appropriate information is being maintained under 29 CFR § 5.5 (a)(3)(</w:t>
      </w:r>
      <w:proofErr w:type="spellStart"/>
      <w:r w:rsidRPr="00E87E2C">
        <w:rPr>
          <w:rFonts w:ascii="Arial" w:hAnsi="Arial" w:cs="Arial"/>
        </w:rPr>
        <w:t>i</w:t>
      </w:r>
      <w:proofErr w:type="spellEnd"/>
      <w:r w:rsidRPr="00E87E2C">
        <w:rPr>
          <w:rFonts w:ascii="Arial" w:hAnsi="Arial" w:cs="Arial"/>
        </w:rPr>
        <w:t>), and that such information is correct and complete;</w:t>
      </w:r>
    </w:p>
    <w:p w14:paraId="04F2B006" w14:textId="77777777" w:rsidR="001C436B" w:rsidRPr="00E87E2C" w:rsidRDefault="001C436B" w:rsidP="001C436B">
      <w:pPr>
        <w:pStyle w:val="ClauseText"/>
        <w:rPr>
          <w:rFonts w:ascii="Arial" w:hAnsi="Arial" w:cs="Arial"/>
        </w:rPr>
      </w:pPr>
      <w:r w:rsidRPr="00E87E2C">
        <w:rPr>
          <w:rFonts w:ascii="Arial" w:hAnsi="Arial" w:cs="Arial"/>
        </w:rPr>
        <w:t xml:space="preserve">(2) Each laborer and mechanic (including each helper, apprentice, and trainee) employed on the contract during the payroll period has been paid the full weekly wages earned, without rebate, either directly or indirectly, and that no deductions have been made either directly or indirectly from the full wages earned, other than permissible deductions as set forth in Regulations 29 CFR Part 3; </w:t>
      </w:r>
    </w:p>
    <w:p w14:paraId="6D578049" w14:textId="77777777" w:rsidR="001C436B" w:rsidRPr="00E87E2C" w:rsidRDefault="001C436B" w:rsidP="001C436B">
      <w:pPr>
        <w:pStyle w:val="ClauseText"/>
        <w:rPr>
          <w:rFonts w:ascii="Arial" w:hAnsi="Arial" w:cs="Arial"/>
        </w:rPr>
      </w:pPr>
      <w:r w:rsidRPr="00E87E2C">
        <w:rPr>
          <w:rFonts w:ascii="Arial" w:hAnsi="Arial" w:cs="Arial"/>
        </w:rPr>
        <w:t>(3) Each laborer or mechanic has been paid not less than the applicable wage rates and fringe benefits or cash equivalents for the classification of work performed, as specified in the applicable wage determination incorporated into the contract.</w:t>
      </w:r>
    </w:p>
    <w:p w14:paraId="50E173DE" w14:textId="77777777" w:rsidR="001C436B" w:rsidRPr="00E87E2C" w:rsidRDefault="001C436B" w:rsidP="001C436B">
      <w:pPr>
        <w:pStyle w:val="ClauseText"/>
        <w:rPr>
          <w:rFonts w:ascii="Arial" w:hAnsi="Arial" w:cs="Arial"/>
        </w:rPr>
      </w:pPr>
      <w:r w:rsidRPr="00E87E2C">
        <w:rPr>
          <w:rFonts w:ascii="Arial" w:hAnsi="Arial" w:cs="Arial"/>
        </w:rPr>
        <w:lastRenderedPageBreak/>
        <w:t>(C) The weekly submission of a properly executed certification set forth on the reverse side of Optional Form WH-347 shall satisfy the requirement for submission of the “Statement of Compliance” required by paragraph (3)(ii)(B) of this section.</w:t>
      </w:r>
    </w:p>
    <w:p w14:paraId="7426F585" w14:textId="77777777" w:rsidR="001C436B" w:rsidRPr="00E87E2C" w:rsidRDefault="001C436B" w:rsidP="001C436B">
      <w:pPr>
        <w:pStyle w:val="ClauseText"/>
        <w:rPr>
          <w:rFonts w:ascii="Arial" w:hAnsi="Arial" w:cs="Arial"/>
        </w:rPr>
      </w:pPr>
      <w:r w:rsidRPr="00E87E2C">
        <w:rPr>
          <w:rFonts w:ascii="Arial" w:hAnsi="Arial" w:cs="Arial"/>
        </w:rPr>
        <w:t>(D) The falsification of any of the above certifications may subject the Contractor or subcontractor to civil or criminal prosecution under Section 1001 of Title 18 and Section 231 of Title 31 of the United States Code.</w:t>
      </w:r>
    </w:p>
    <w:p w14:paraId="15A5E269" w14:textId="77777777" w:rsidR="001C436B" w:rsidRPr="00E87E2C" w:rsidRDefault="001C436B" w:rsidP="001C436B">
      <w:pPr>
        <w:pStyle w:val="ClauseText"/>
        <w:rPr>
          <w:rFonts w:ascii="Arial" w:hAnsi="Arial" w:cs="Arial"/>
        </w:rPr>
      </w:pPr>
      <w:r w:rsidRPr="00E87E2C">
        <w:rPr>
          <w:rFonts w:ascii="Arial" w:hAnsi="Arial" w:cs="Arial"/>
        </w:rPr>
        <w:t>(iii) The Contractor or subcontractor shall make the records required under paragraph (3)(</w:t>
      </w:r>
      <w:proofErr w:type="spellStart"/>
      <w:r w:rsidRPr="00E87E2C">
        <w:rPr>
          <w:rFonts w:ascii="Arial" w:hAnsi="Arial" w:cs="Arial"/>
        </w:rPr>
        <w:t>i</w:t>
      </w:r>
      <w:proofErr w:type="spellEnd"/>
      <w:r w:rsidRPr="00E87E2C">
        <w:rPr>
          <w:rFonts w:ascii="Arial" w:hAnsi="Arial" w:cs="Arial"/>
        </w:rPr>
        <w:t>) of this section available for inspection, copying, or transcription by authorized representatives of the sponsor, the Federal Aviation Administration, or the Department of Labor and shall permit such representatives to interview employees during working hours on the job. If the Contractor or subcontractor fails to submit the required records or to make them available, the Federal agency may, after written notice to the Contractor, Sponsor, applicant, or Owner, take such action as may be necessary to cause the suspension of any further payment, advance, or guarantee of funds. Furthermore, failure to submit the required records upon request or to make such records available may be grounds for debarment action pursuant to 29 CFR 5.12.</w:t>
      </w:r>
    </w:p>
    <w:p w14:paraId="17EB899F" w14:textId="77777777" w:rsidR="001C436B" w:rsidRPr="00E87E2C" w:rsidRDefault="001C436B" w:rsidP="001C436B">
      <w:pPr>
        <w:pStyle w:val="ClauseText"/>
        <w:rPr>
          <w:rFonts w:ascii="Arial" w:hAnsi="Arial" w:cs="Arial"/>
        </w:rPr>
      </w:pPr>
      <w:r w:rsidRPr="00E87E2C">
        <w:rPr>
          <w:rFonts w:ascii="Arial" w:hAnsi="Arial" w:cs="Arial"/>
        </w:rPr>
        <w:t>4.  Apprentices and Trainees.</w:t>
      </w:r>
    </w:p>
    <w:p w14:paraId="420B6A6F" w14:textId="77777777" w:rsidR="001C436B" w:rsidRPr="00E87E2C" w:rsidRDefault="001C436B" w:rsidP="001C436B">
      <w:pPr>
        <w:pStyle w:val="ClauseText"/>
        <w:rPr>
          <w:rFonts w:ascii="Arial" w:hAnsi="Arial" w:cs="Arial"/>
        </w:rPr>
      </w:pPr>
      <w:r w:rsidRPr="00E87E2C">
        <w:rPr>
          <w:rFonts w:ascii="Arial" w:hAnsi="Arial" w:cs="Arial"/>
        </w:rPr>
        <w:t>(</w:t>
      </w:r>
      <w:proofErr w:type="spellStart"/>
      <w:r w:rsidRPr="00E87E2C">
        <w:rPr>
          <w:rFonts w:ascii="Arial" w:hAnsi="Arial" w:cs="Arial"/>
        </w:rPr>
        <w:t>i</w:t>
      </w:r>
      <w:proofErr w:type="spellEnd"/>
      <w:r w:rsidRPr="00E87E2C">
        <w:rPr>
          <w:rFonts w:ascii="Arial" w:hAnsi="Arial" w:cs="Arial"/>
        </w:rPr>
        <w:t xml:space="preserve">) Apprentices. Apprentices will be permitted to work at less than the predetermined rate for the work they performed when they are employed pursuant to and individually registered in a bona fide apprenticeship program registered with the U.S. Department of Labor, Employment and Training Administration, Bureau of Apprenticeship and Training, or with a State Apprenticeship Agency recognized by the Bureau, or if a person is employed in his or her first 90 days of probationary employment as an apprentice in such an apprenticeship program, who is not individually registered in the program, but who has been certified by the Bureau of Apprenticeship and Training or a State Apprenticeship Agency (where appropriate) to be eligible for probationary employment as an apprentice. The allowable ratio of apprentices to journeymen on the job site in any craft classification shall not be greater than the ratio permitted to the contractor as to the entire work force under the registered program. Any worker listed on a payroll at an apprentice wage rate, who is not registered or otherwise employed as stated above, shall be paid not less than the applicable wage rate on the wage determination for the classification of work </w:t>
      </w:r>
      <w:proofErr w:type="gramStart"/>
      <w:r w:rsidRPr="00E87E2C">
        <w:rPr>
          <w:rFonts w:ascii="Arial" w:hAnsi="Arial" w:cs="Arial"/>
        </w:rPr>
        <w:t>actually performed</w:t>
      </w:r>
      <w:proofErr w:type="gramEnd"/>
      <w:r w:rsidRPr="00E87E2C">
        <w:rPr>
          <w:rFonts w:ascii="Arial" w:hAnsi="Arial" w:cs="Arial"/>
        </w:rPr>
        <w:t xml:space="preserve">. In addition, any apprentice performing work on the job site in excess of the ratio permitted under the registered program shall be paid not less than the applicable wage rate on the wage determination for the work </w:t>
      </w:r>
      <w:proofErr w:type="gramStart"/>
      <w:r w:rsidRPr="00E87E2C">
        <w:rPr>
          <w:rFonts w:ascii="Arial" w:hAnsi="Arial" w:cs="Arial"/>
        </w:rPr>
        <w:t>actually performed</w:t>
      </w:r>
      <w:proofErr w:type="gramEnd"/>
      <w:r w:rsidRPr="00E87E2C">
        <w:rPr>
          <w:rFonts w:ascii="Arial" w:hAnsi="Arial" w:cs="Arial"/>
        </w:rPr>
        <w:t xml:space="preserve">. Where a contractor is performing construction on a project in a locality other than that in which its program is registered, the ratios and wage rates (expressed in percentages of the journeyman’s hourly rate) specified in the Contractor’s or subcontractor’s registered program shall be observed. Every apprentice must be paid at not less than the rate specified in the registered program for the apprentice’s level of progress, expressed as a percentage of the journeymen hourly rate specified in the applicable wage determination. Apprentices shall be paid fringe benefits in accordance with the provisions of the apprenticeship program. If the apprenticeship program does not specify fringe benefits, apprentices must be paid the full amount of fringe benefits listed on the wage determination for the applicable classification. If the Administrator determines that a different practice prevails </w:t>
      </w:r>
      <w:r w:rsidRPr="00E87E2C">
        <w:rPr>
          <w:rFonts w:ascii="Arial" w:hAnsi="Arial" w:cs="Arial"/>
        </w:rPr>
        <w:lastRenderedPageBreak/>
        <w:t>for the applicable apprentice classification, fringes shall be paid in accordance with that determination. In the event the Bureau of Apprenticeship and Training, or a State Apprenticeship Agency recognized by the Bureau, withdraws approval of an apprenticeship program, the Contractor will no longer be permitted to utilize apprentices at less than the applicable predetermined rate for the work performed until an acceptable program is approved.</w:t>
      </w:r>
    </w:p>
    <w:p w14:paraId="4AFEFDB7" w14:textId="77777777" w:rsidR="001C436B" w:rsidRPr="00E87E2C" w:rsidRDefault="001C436B" w:rsidP="001C436B">
      <w:pPr>
        <w:pStyle w:val="ClauseText"/>
        <w:rPr>
          <w:rFonts w:ascii="Arial" w:hAnsi="Arial" w:cs="Arial"/>
        </w:rPr>
      </w:pPr>
      <w:r w:rsidRPr="00E87E2C">
        <w:rPr>
          <w:rFonts w:ascii="Arial" w:hAnsi="Arial" w:cs="Arial"/>
        </w:rPr>
        <w:t xml:space="preserve">(ii) Trainees. Except as provided in 29 CFR 5.16, trainees will not be permitted to work at less than the predetermined rate for the work performed unless they are employed pursuant to and individually registered in a program which has received prior approval, evidenced by formal certification by the U.S. Department of Labor, Employment and Training Administration. The ratio of trainees to journeymen on the job site shall not be greater than permitted under the plan approved by the Employment and Training Administration. Every trainee must be paid at not less than the rate specified in the approved program for the trainee’s level of progress, expressed as a percentage of the journeyman hourly rate specified in the applicable wage determination. Trainees shall be paid fringe benefits in accordance with the provisions of the trainee program. If the trainee program does not mention fringe benefits, trainees shall be paid the full amount of fringe benefits listed on the wage determination unless the Administrator of the Wage and Hour Division determines that there is an apprenticeship program associated with the corresponding journeyman wage rate on the wage determination that provides for less than full fringe benefits for apprentices.  Any employee listed on the payroll at a trainee rate that is not registered and participating in a training plan approved by the Employment and Training Administration shall be paid not less than the applicable wage rate on the wage determination for the classification of work </w:t>
      </w:r>
      <w:proofErr w:type="gramStart"/>
      <w:r w:rsidRPr="00E87E2C">
        <w:rPr>
          <w:rFonts w:ascii="Arial" w:hAnsi="Arial" w:cs="Arial"/>
        </w:rPr>
        <w:t>actually performed</w:t>
      </w:r>
      <w:proofErr w:type="gramEnd"/>
      <w:r w:rsidRPr="00E87E2C">
        <w:rPr>
          <w:rFonts w:ascii="Arial" w:hAnsi="Arial" w:cs="Arial"/>
        </w:rPr>
        <w:t xml:space="preserve">.  In addition, any trainee performing work on the job site in excess of the ratio permitted under the registered program shall be paid not less than the applicable wage rate on the wage determination for the work </w:t>
      </w:r>
      <w:proofErr w:type="gramStart"/>
      <w:r w:rsidRPr="00E87E2C">
        <w:rPr>
          <w:rFonts w:ascii="Arial" w:hAnsi="Arial" w:cs="Arial"/>
        </w:rPr>
        <w:t>actually performed</w:t>
      </w:r>
      <w:proofErr w:type="gramEnd"/>
      <w:r w:rsidRPr="00E87E2C">
        <w:rPr>
          <w:rFonts w:ascii="Arial" w:hAnsi="Arial" w:cs="Arial"/>
        </w:rPr>
        <w:t>.  In the event the Employment and Training Administration withdraws approval of a training program, the Contractor will no longer be permitted to utilize trainees at less than the applicable predetermined rate for the work performed until an acceptable program is approved.</w:t>
      </w:r>
    </w:p>
    <w:p w14:paraId="335823B5" w14:textId="77777777" w:rsidR="001C436B" w:rsidRPr="00E87E2C" w:rsidRDefault="001C436B" w:rsidP="001C436B">
      <w:pPr>
        <w:pStyle w:val="ClauseText"/>
        <w:rPr>
          <w:rFonts w:ascii="Arial" w:hAnsi="Arial" w:cs="Arial"/>
        </w:rPr>
      </w:pPr>
      <w:r w:rsidRPr="00E87E2C">
        <w:rPr>
          <w:rFonts w:ascii="Arial" w:hAnsi="Arial" w:cs="Arial"/>
        </w:rPr>
        <w:t>(iii)  Equal Employment Opportunity.  The utilization of apprentices, trainees, and journeymen under this part shall be in conformity with the equal employment opportunity requirements of Executive Order 11246, as amended, and 29 CFR Part 30.</w:t>
      </w:r>
    </w:p>
    <w:p w14:paraId="575EA281" w14:textId="77777777" w:rsidR="001C436B" w:rsidRPr="00E87E2C" w:rsidRDefault="001C436B" w:rsidP="001C436B">
      <w:pPr>
        <w:pStyle w:val="ClauseText"/>
        <w:keepNext/>
        <w:rPr>
          <w:rFonts w:ascii="Arial" w:hAnsi="Arial" w:cs="Arial"/>
        </w:rPr>
      </w:pPr>
      <w:r w:rsidRPr="00E87E2C">
        <w:rPr>
          <w:rFonts w:ascii="Arial" w:hAnsi="Arial" w:cs="Arial"/>
        </w:rPr>
        <w:t>5. Compliance with Copeland Act Requirements.</w:t>
      </w:r>
    </w:p>
    <w:p w14:paraId="648D2134" w14:textId="77777777" w:rsidR="001C436B" w:rsidRPr="00E87E2C" w:rsidRDefault="001C436B" w:rsidP="001C436B">
      <w:pPr>
        <w:pStyle w:val="ClauseText"/>
        <w:rPr>
          <w:rFonts w:ascii="Arial" w:hAnsi="Arial" w:cs="Arial"/>
        </w:rPr>
      </w:pPr>
      <w:r w:rsidRPr="00E87E2C">
        <w:rPr>
          <w:rFonts w:ascii="Arial" w:hAnsi="Arial" w:cs="Arial"/>
        </w:rPr>
        <w:t>The Contractor shall comply with the requirements of 29 CFR Part 3, which are incorporated by reference in this contract.</w:t>
      </w:r>
    </w:p>
    <w:p w14:paraId="153FA8C7" w14:textId="77777777" w:rsidR="001C436B" w:rsidRPr="00E87E2C" w:rsidRDefault="001C436B" w:rsidP="001C436B">
      <w:pPr>
        <w:pStyle w:val="ClauseText"/>
        <w:rPr>
          <w:rFonts w:ascii="Arial" w:hAnsi="Arial" w:cs="Arial"/>
        </w:rPr>
      </w:pPr>
      <w:r w:rsidRPr="00E87E2C">
        <w:rPr>
          <w:rFonts w:ascii="Arial" w:hAnsi="Arial" w:cs="Arial"/>
        </w:rPr>
        <w:t>6. Subcontracts.</w:t>
      </w:r>
    </w:p>
    <w:p w14:paraId="463A8873" w14:textId="77777777" w:rsidR="001C436B" w:rsidRPr="00E87E2C" w:rsidRDefault="001C436B" w:rsidP="001C436B">
      <w:pPr>
        <w:pStyle w:val="ClauseText"/>
        <w:rPr>
          <w:rFonts w:ascii="Arial" w:hAnsi="Arial" w:cs="Arial"/>
        </w:rPr>
      </w:pPr>
      <w:r w:rsidRPr="00E87E2C">
        <w:rPr>
          <w:rFonts w:ascii="Arial" w:hAnsi="Arial" w:cs="Arial"/>
        </w:rPr>
        <w:t>The Contractor or subcontractor shall insert in any subcontracts the clauses contained in 29 CFR Part 5.5(a)(1) through (10) and such other clauses as the Federal Aviation Administration may by appropriate instructions require, and also a clause requiring the subcontractors to include these clauses in any lower tier subcontracts.  The prime contractor shall be responsible for the compliance by any subcontractor or lower tier subcontractor with all the contract clauses in 29 CFR Part 5.5.</w:t>
      </w:r>
    </w:p>
    <w:p w14:paraId="4E91796B" w14:textId="77777777" w:rsidR="001C436B" w:rsidRPr="00E87E2C" w:rsidRDefault="001C436B" w:rsidP="001C436B">
      <w:pPr>
        <w:pStyle w:val="ClauseText"/>
        <w:rPr>
          <w:rFonts w:ascii="Arial" w:hAnsi="Arial" w:cs="Arial"/>
        </w:rPr>
      </w:pPr>
      <w:r w:rsidRPr="00E87E2C">
        <w:rPr>
          <w:rFonts w:ascii="Arial" w:hAnsi="Arial" w:cs="Arial"/>
        </w:rPr>
        <w:lastRenderedPageBreak/>
        <w:t xml:space="preserve">7.  Contract Termination: Debarment. </w:t>
      </w:r>
    </w:p>
    <w:p w14:paraId="3DEBEF50" w14:textId="77777777" w:rsidR="001C436B" w:rsidRPr="00E87E2C" w:rsidRDefault="001C436B" w:rsidP="001C436B">
      <w:pPr>
        <w:pStyle w:val="ClauseText"/>
        <w:rPr>
          <w:rFonts w:ascii="Arial" w:hAnsi="Arial" w:cs="Arial"/>
        </w:rPr>
      </w:pPr>
      <w:r w:rsidRPr="00E87E2C">
        <w:rPr>
          <w:rFonts w:ascii="Arial" w:hAnsi="Arial" w:cs="Arial"/>
        </w:rPr>
        <w:t>A breach of the contract clauses in paragraph 1 through 10 of this section may be grounds for termination of the contract, and for debarment as a contractor and a subcontractor as provided in 29 CFR 5.12.</w:t>
      </w:r>
    </w:p>
    <w:p w14:paraId="1F48AA0E" w14:textId="77777777" w:rsidR="001C436B" w:rsidRPr="00E87E2C" w:rsidRDefault="001C436B" w:rsidP="001C436B">
      <w:pPr>
        <w:pStyle w:val="ClauseText"/>
        <w:rPr>
          <w:rFonts w:ascii="Arial" w:hAnsi="Arial" w:cs="Arial"/>
        </w:rPr>
      </w:pPr>
      <w:r w:rsidRPr="00E87E2C">
        <w:rPr>
          <w:rFonts w:ascii="Arial" w:hAnsi="Arial" w:cs="Arial"/>
        </w:rPr>
        <w:t>8. Compliance with Davis-Bacon and Related Act Requirements.</w:t>
      </w:r>
    </w:p>
    <w:p w14:paraId="41B09455" w14:textId="77777777" w:rsidR="001C436B" w:rsidRPr="00E87E2C" w:rsidRDefault="001C436B" w:rsidP="001C436B">
      <w:pPr>
        <w:pStyle w:val="ClauseText"/>
        <w:rPr>
          <w:rFonts w:ascii="Arial" w:hAnsi="Arial" w:cs="Arial"/>
        </w:rPr>
      </w:pPr>
      <w:r w:rsidRPr="00E87E2C">
        <w:rPr>
          <w:rFonts w:ascii="Arial" w:hAnsi="Arial" w:cs="Arial"/>
        </w:rPr>
        <w:t>All rulings and interpretations of the Davis-Bacon and Related Acts contained in 29 CFR Parts 1, 3, and 5 are herein incorporated by reference in this contract.</w:t>
      </w:r>
    </w:p>
    <w:p w14:paraId="2E375207" w14:textId="77777777" w:rsidR="001C436B" w:rsidRPr="00E87E2C" w:rsidRDefault="001C436B" w:rsidP="001C436B">
      <w:pPr>
        <w:pStyle w:val="ClauseText"/>
        <w:rPr>
          <w:rFonts w:ascii="Arial" w:hAnsi="Arial" w:cs="Arial"/>
        </w:rPr>
      </w:pPr>
      <w:r w:rsidRPr="00E87E2C">
        <w:rPr>
          <w:rFonts w:ascii="Arial" w:hAnsi="Arial" w:cs="Arial"/>
        </w:rPr>
        <w:t>9. Disputes Concerning Labor Standards.</w:t>
      </w:r>
    </w:p>
    <w:p w14:paraId="1B52A585" w14:textId="77777777" w:rsidR="001C436B" w:rsidRPr="00E87E2C" w:rsidRDefault="001C436B" w:rsidP="001C436B">
      <w:pPr>
        <w:pStyle w:val="ClauseText"/>
        <w:rPr>
          <w:rFonts w:ascii="Arial" w:hAnsi="Arial" w:cs="Arial"/>
        </w:rPr>
      </w:pPr>
      <w:r w:rsidRPr="00E87E2C">
        <w:rPr>
          <w:rFonts w:ascii="Arial" w:hAnsi="Arial" w:cs="Arial"/>
        </w:rPr>
        <w:t xml:space="preserve">Disputes arising out of the labor standards provisions of this contract shall not be subject to the general </w:t>
      </w:r>
      <w:proofErr w:type="gramStart"/>
      <w:r w:rsidRPr="00E87E2C">
        <w:rPr>
          <w:rFonts w:ascii="Arial" w:hAnsi="Arial" w:cs="Arial"/>
        </w:rPr>
        <w:t>disputes</w:t>
      </w:r>
      <w:proofErr w:type="gramEnd"/>
      <w:r w:rsidRPr="00E87E2C">
        <w:rPr>
          <w:rFonts w:ascii="Arial" w:hAnsi="Arial" w:cs="Arial"/>
        </w:rPr>
        <w:t xml:space="preserve"> clause of this contract.  Such disputes shall be resolved in accordance with the procedures of the Department of Labor set forth in 29 CFR Parts 5, 6, and 7. Disputes within the meaning of this clause include disputes between the Contractor (or any of its subcontractors) and the contracting agency, the U.S. Department of Labor, or the employees or their representatives.</w:t>
      </w:r>
    </w:p>
    <w:p w14:paraId="4CA4A406" w14:textId="77777777" w:rsidR="001C436B" w:rsidRPr="00E87E2C" w:rsidRDefault="001C436B" w:rsidP="001C436B">
      <w:pPr>
        <w:pStyle w:val="ClauseText"/>
        <w:rPr>
          <w:rFonts w:ascii="Arial" w:hAnsi="Arial" w:cs="Arial"/>
        </w:rPr>
      </w:pPr>
      <w:r w:rsidRPr="00E87E2C">
        <w:rPr>
          <w:rFonts w:ascii="Arial" w:hAnsi="Arial" w:cs="Arial"/>
        </w:rPr>
        <w:t>10. Certification of Eligibility.</w:t>
      </w:r>
    </w:p>
    <w:p w14:paraId="633569AC" w14:textId="77777777" w:rsidR="001C436B" w:rsidRPr="00E87E2C" w:rsidRDefault="001C436B" w:rsidP="001C436B">
      <w:pPr>
        <w:pStyle w:val="ClauseText"/>
        <w:rPr>
          <w:rFonts w:ascii="Arial" w:hAnsi="Arial" w:cs="Arial"/>
        </w:rPr>
      </w:pPr>
      <w:r w:rsidRPr="00E87E2C">
        <w:rPr>
          <w:rFonts w:ascii="Arial" w:hAnsi="Arial" w:cs="Arial"/>
        </w:rPr>
        <w:t>(</w:t>
      </w:r>
      <w:proofErr w:type="spellStart"/>
      <w:r w:rsidRPr="00E87E2C">
        <w:rPr>
          <w:rFonts w:ascii="Arial" w:hAnsi="Arial" w:cs="Arial"/>
        </w:rPr>
        <w:t>i</w:t>
      </w:r>
      <w:proofErr w:type="spellEnd"/>
      <w:r w:rsidRPr="00E87E2C">
        <w:rPr>
          <w:rFonts w:ascii="Arial" w:hAnsi="Arial" w:cs="Arial"/>
        </w:rPr>
        <w:t>) By entering into this contract, the Contractor certifies that neither it (nor he or she) nor any person or firm who has an interest in the Contractor’s firm is a person or firm ineligible to be awarded Government contracts by virtue of section 3(a) of the Davis-Bacon Act or 29 CFR 5.12(a)(1).</w:t>
      </w:r>
    </w:p>
    <w:p w14:paraId="1323D01E" w14:textId="77777777" w:rsidR="001C436B" w:rsidRPr="00E87E2C" w:rsidRDefault="001C436B" w:rsidP="001C436B">
      <w:pPr>
        <w:pStyle w:val="ClauseText"/>
        <w:rPr>
          <w:rFonts w:ascii="Arial" w:hAnsi="Arial" w:cs="Arial"/>
        </w:rPr>
      </w:pPr>
      <w:r w:rsidRPr="00E87E2C">
        <w:rPr>
          <w:rFonts w:ascii="Arial" w:hAnsi="Arial" w:cs="Arial"/>
        </w:rPr>
        <w:t>(ii) No part of this contract shall be subcontracted to any person or firm ineligible for award of a Government contract by virtue of section 3(a) of the Davis-Bacon Act or 29 CFR 5.12(a)(1).</w:t>
      </w:r>
    </w:p>
    <w:p w14:paraId="5FF3C033" w14:textId="77777777" w:rsidR="001C436B" w:rsidRPr="00E87E2C" w:rsidRDefault="001C436B" w:rsidP="001C436B">
      <w:pPr>
        <w:pStyle w:val="ClauseText"/>
        <w:rPr>
          <w:rFonts w:ascii="Arial" w:hAnsi="Arial" w:cs="Arial"/>
        </w:rPr>
      </w:pPr>
      <w:r w:rsidRPr="00E87E2C">
        <w:rPr>
          <w:rFonts w:ascii="Arial" w:hAnsi="Arial" w:cs="Arial"/>
        </w:rPr>
        <w:t>(iii) The penalty for making false statements is prescribed in the U.S. Criminal Code, 18 USC 1001.</w:t>
      </w:r>
    </w:p>
    <w:p w14:paraId="4367D392" w14:textId="77777777" w:rsidR="00FA599C" w:rsidRPr="00E87E2C" w:rsidRDefault="00FA599C" w:rsidP="008D5E8C">
      <w:pPr>
        <w:rPr>
          <w:rFonts w:ascii="Arial" w:hAnsi="Arial" w:cs="Arial"/>
        </w:rPr>
      </w:pPr>
    </w:p>
    <w:p w14:paraId="012C5D03" w14:textId="0B66FF1C" w:rsidR="008D5E8C" w:rsidRPr="00E87E2C" w:rsidRDefault="008D5E8C" w:rsidP="008D5E8C">
      <w:pPr>
        <w:pStyle w:val="Heading3"/>
        <w:rPr>
          <w:rStyle w:val="Headingtext"/>
          <w:rFonts w:ascii="Arial" w:hAnsi="Arial" w:cs="Arial"/>
          <w:sz w:val="22"/>
          <w:szCs w:val="22"/>
        </w:rPr>
      </w:pPr>
      <w:bookmarkStart w:id="20" w:name="_Toc404675259"/>
      <w:r w:rsidRPr="00E87E2C">
        <w:rPr>
          <w:rFonts w:ascii="Arial" w:hAnsi="Arial" w:cs="Arial"/>
          <w:sz w:val="22"/>
          <w:szCs w:val="22"/>
        </w:rPr>
        <w:t>DEBARMENT AND SUSPENSION (NON-PROCUREMENT</w:t>
      </w:r>
      <w:r w:rsidRPr="00E87E2C">
        <w:rPr>
          <w:rStyle w:val="Headingtext"/>
          <w:rFonts w:ascii="Arial" w:hAnsi="Arial" w:cs="Arial"/>
          <w:sz w:val="22"/>
          <w:szCs w:val="22"/>
        </w:rPr>
        <w:t xml:space="preserve">). </w:t>
      </w:r>
      <w:r w:rsidRPr="00E87E2C">
        <w:rPr>
          <w:rStyle w:val="Headingtext"/>
          <w:rFonts w:ascii="Arial" w:hAnsi="Arial" w:cs="Arial"/>
          <w:sz w:val="22"/>
          <w:szCs w:val="22"/>
        </w:rPr>
        <w:br/>
        <w:t>(Reference: 2 CFR part 180 (Subpart C), 2 CFR part 1200, DOT Order 4200.5)</w:t>
      </w:r>
      <w:bookmarkEnd w:id="20"/>
    </w:p>
    <w:p w14:paraId="1DF8EED2" w14:textId="6D5EA3BA" w:rsidR="008D5E8C" w:rsidRPr="00E87E2C" w:rsidRDefault="008D5E8C" w:rsidP="008D5E8C">
      <w:pPr>
        <w:shd w:val="clear" w:color="auto" w:fill="FFFFFF"/>
        <w:ind w:left="150" w:right="150"/>
        <w:jc w:val="center"/>
        <w:rPr>
          <w:rStyle w:val="Headingtext"/>
          <w:rFonts w:ascii="Arial" w:hAnsi="Arial" w:cs="Arial"/>
          <w:sz w:val="22"/>
          <w:szCs w:val="22"/>
        </w:rPr>
      </w:pPr>
      <w:r w:rsidRPr="00E87E2C">
        <w:rPr>
          <w:rStyle w:val="Headingtext"/>
          <w:rFonts w:ascii="Arial" w:hAnsi="Arial" w:cs="Arial"/>
          <w:sz w:val="22"/>
          <w:szCs w:val="22"/>
        </w:rPr>
        <w:t>CERTIFICATE REGARDING DEBARMENT AND SUSPENSION (</w:t>
      </w:r>
    </w:p>
    <w:p w14:paraId="71EEA0A4" w14:textId="77777777" w:rsidR="008D5E8C" w:rsidRPr="00E87E2C" w:rsidRDefault="008D5E8C" w:rsidP="008D5E8C">
      <w:pPr>
        <w:shd w:val="clear" w:color="auto" w:fill="FFFFFF"/>
        <w:ind w:left="150" w:right="150"/>
        <w:rPr>
          <w:rFonts w:ascii="Arial" w:eastAsia="Times New Roman" w:hAnsi="Arial" w:cs="Arial"/>
          <w:bCs/>
          <w:lang w:val="en"/>
        </w:rPr>
      </w:pPr>
      <w:bookmarkStart w:id="21" w:name="_Hlk38531493"/>
      <w:r w:rsidRPr="00E87E2C">
        <w:rPr>
          <w:rFonts w:ascii="Arial" w:hAnsi="Arial" w:cs="Arial"/>
        </w:rPr>
        <w:t>By submitting a bid/proposal under this solicitation, the bidder or offeror certifies that at the time the bidder or offeror submits its proposal that neither it nor its principals are presently debarred or suspended by any Federal department or agency from participation in this transaction.</w:t>
      </w:r>
      <w:bookmarkEnd w:id="21"/>
    </w:p>
    <w:p w14:paraId="7081DFAA" w14:textId="77777777" w:rsidR="008D5E8C" w:rsidRPr="00E87E2C" w:rsidRDefault="008D5E8C" w:rsidP="008D5E8C">
      <w:pPr>
        <w:shd w:val="clear" w:color="auto" w:fill="FFFFFF"/>
        <w:ind w:right="150"/>
        <w:jc w:val="center"/>
        <w:rPr>
          <w:rStyle w:val="Headingtext"/>
          <w:rFonts w:ascii="Arial" w:hAnsi="Arial" w:cs="Arial"/>
          <w:sz w:val="22"/>
          <w:szCs w:val="22"/>
        </w:rPr>
      </w:pPr>
      <w:r w:rsidRPr="00E87E2C">
        <w:rPr>
          <w:rStyle w:val="Headingtext"/>
          <w:rFonts w:ascii="Arial" w:hAnsi="Arial" w:cs="Arial"/>
          <w:sz w:val="22"/>
          <w:szCs w:val="22"/>
        </w:rPr>
        <w:t>CERTIFICATION REGARDING DEBARMENT AND SUSPENSION (SUCCESSFUL BIDDER REGARDING LOWER TIER PARTICIPANTS)</w:t>
      </w:r>
    </w:p>
    <w:p w14:paraId="416E7F5C" w14:textId="77777777" w:rsidR="008D5E8C" w:rsidRPr="00E87E2C" w:rsidRDefault="008D5E8C" w:rsidP="008D5E8C">
      <w:pPr>
        <w:rPr>
          <w:rFonts w:ascii="Arial" w:hAnsi="Arial" w:cs="Arial"/>
        </w:rPr>
      </w:pPr>
      <w:r w:rsidRPr="00E87E2C">
        <w:rPr>
          <w:rFonts w:ascii="Arial" w:hAnsi="Arial" w:cs="Arial"/>
        </w:rPr>
        <w:t>The successful bidder, by administering each lower tier subcontract that exceeds $25,000 as a “covered transaction”, must verify each lower tier participant of a “covered transaction” under the project is not presently debarred or otherwise disqualified from participation in this federally assisted project.  The successful bidder will accomplish this by:</w:t>
      </w:r>
    </w:p>
    <w:p w14:paraId="4718B6FA" w14:textId="77777777" w:rsidR="008D5E8C" w:rsidRPr="00E87E2C" w:rsidRDefault="008D5E8C" w:rsidP="008F5F6D">
      <w:pPr>
        <w:pStyle w:val="ListParagraph"/>
        <w:numPr>
          <w:ilvl w:val="3"/>
          <w:numId w:val="6"/>
        </w:numPr>
        <w:ind w:left="360"/>
        <w:rPr>
          <w:rFonts w:ascii="Arial" w:hAnsi="Arial" w:cs="Arial"/>
        </w:rPr>
      </w:pPr>
      <w:r w:rsidRPr="00E87E2C">
        <w:rPr>
          <w:rFonts w:ascii="Arial" w:hAnsi="Arial" w:cs="Arial"/>
        </w:rPr>
        <w:lastRenderedPageBreak/>
        <w:t xml:space="preserve">Checking the System for Award Management at website:  </w:t>
      </w:r>
      <w:hyperlink r:id="rId16" w:history="1">
        <w:r w:rsidRPr="00E87E2C">
          <w:rPr>
            <w:rFonts w:ascii="Arial" w:hAnsi="Arial" w:cs="Arial"/>
          </w:rPr>
          <w:t>http://www.sam.gov</w:t>
        </w:r>
      </w:hyperlink>
    </w:p>
    <w:p w14:paraId="1A306466" w14:textId="77777777" w:rsidR="008D5E8C" w:rsidRPr="00E87E2C" w:rsidRDefault="008D5E8C" w:rsidP="008F5F6D">
      <w:pPr>
        <w:pStyle w:val="ListParagraph"/>
        <w:numPr>
          <w:ilvl w:val="3"/>
          <w:numId w:val="6"/>
        </w:numPr>
        <w:ind w:left="360"/>
        <w:rPr>
          <w:rFonts w:ascii="Arial" w:hAnsi="Arial" w:cs="Arial"/>
        </w:rPr>
      </w:pPr>
      <w:r w:rsidRPr="00E87E2C">
        <w:rPr>
          <w:rFonts w:ascii="Arial" w:hAnsi="Arial" w:cs="Arial"/>
        </w:rPr>
        <w:t xml:space="preserve">Collecting a certification statement </w:t>
      </w:r>
      <w:proofErr w:type="gramStart"/>
      <w:r w:rsidRPr="00E87E2C">
        <w:rPr>
          <w:rFonts w:ascii="Arial" w:hAnsi="Arial" w:cs="Arial"/>
        </w:rPr>
        <w:t>similar to</w:t>
      </w:r>
      <w:proofErr w:type="gramEnd"/>
      <w:r w:rsidRPr="00E87E2C">
        <w:rPr>
          <w:rFonts w:ascii="Arial" w:hAnsi="Arial" w:cs="Arial"/>
        </w:rPr>
        <w:t xml:space="preserve"> the Certificate Regarding Debarment and Suspension (Bidder or Offeror), above.</w:t>
      </w:r>
    </w:p>
    <w:p w14:paraId="4D884CC9" w14:textId="77777777" w:rsidR="008D5E8C" w:rsidRPr="00E87E2C" w:rsidRDefault="008D5E8C" w:rsidP="008F5F6D">
      <w:pPr>
        <w:pStyle w:val="ListParagraph"/>
        <w:numPr>
          <w:ilvl w:val="3"/>
          <w:numId w:val="6"/>
        </w:numPr>
        <w:ind w:left="360"/>
        <w:rPr>
          <w:rFonts w:ascii="Arial" w:hAnsi="Arial" w:cs="Arial"/>
        </w:rPr>
      </w:pPr>
      <w:r w:rsidRPr="00E87E2C">
        <w:rPr>
          <w:rFonts w:ascii="Arial" w:hAnsi="Arial" w:cs="Arial"/>
        </w:rPr>
        <w:t>Inserting a clause or condition in the covered transaction with the lower tier contract</w:t>
      </w:r>
    </w:p>
    <w:p w14:paraId="00F6898C" w14:textId="77777777" w:rsidR="008D5E8C" w:rsidRPr="00E87E2C" w:rsidRDefault="008D5E8C" w:rsidP="008D5E8C">
      <w:pPr>
        <w:rPr>
          <w:rFonts w:ascii="Arial" w:hAnsi="Arial" w:cs="Arial"/>
        </w:rPr>
      </w:pPr>
      <w:r w:rsidRPr="00E87E2C">
        <w:rPr>
          <w:rFonts w:ascii="Arial" w:hAnsi="Arial" w:cs="Arial"/>
        </w:rPr>
        <w:t>If the FAA later determines that a lower tier participant failed to tell a higher tier that it was excluded or disqualified at the time it entered the covered transaction, the FAA may pursue any available remedy, including suspension and debarment.</w:t>
      </w:r>
      <w:r w:rsidR="00AE5CD1" w:rsidRPr="00E87E2C">
        <w:rPr>
          <w:rFonts w:ascii="Arial" w:hAnsi="Arial" w:cs="Arial"/>
        </w:rPr>
        <w:t xml:space="preserve"> </w:t>
      </w:r>
    </w:p>
    <w:p w14:paraId="0D078120" w14:textId="77777777" w:rsidR="00FA599C" w:rsidRPr="00E87E2C" w:rsidRDefault="00FA599C" w:rsidP="008D5E8C">
      <w:pPr>
        <w:rPr>
          <w:rFonts w:ascii="Arial" w:hAnsi="Arial" w:cs="Arial"/>
        </w:rPr>
      </w:pPr>
    </w:p>
    <w:p w14:paraId="17741E92" w14:textId="77777777" w:rsidR="008D5E8C" w:rsidRPr="00E87E2C" w:rsidRDefault="008D5E8C" w:rsidP="008D5E8C">
      <w:pPr>
        <w:pStyle w:val="Heading3"/>
        <w:rPr>
          <w:rFonts w:ascii="Arial" w:eastAsia="Times New Roman" w:hAnsi="Arial" w:cs="Arial"/>
          <w:sz w:val="22"/>
          <w:szCs w:val="22"/>
          <w:lang w:val="en"/>
        </w:rPr>
      </w:pPr>
      <w:bookmarkStart w:id="22" w:name="_Toc404675261"/>
      <w:r w:rsidRPr="00E87E2C">
        <w:rPr>
          <w:rFonts w:ascii="Arial" w:hAnsi="Arial" w:cs="Arial"/>
          <w:sz w:val="22"/>
          <w:szCs w:val="22"/>
        </w:rPr>
        <w:t xml:space="preserve">ENERGY CONSERVATION REQUIREMENTS.  </w:t>
      </w:r>
      <w:r w:rsidRPr="00E87E2C">
        <w:rPr>
          <w:rFonts w:ascii="Arial" w:hAnsi="Arial" w:cs="Arial"/>
          <w:sz w:val="22"/>
          <w:szCs w:val="22"/>
        </w:rPr>
        <w:br/>
      </w:r>
      <w:r w:rsidR="000A6ADB" w:rsidRPr="00E87E2C">
        <w:rPr>
          <w:rStyle w:val="Headingtext"/>
          <w:rFonts w:ascii="Arial" w:hAnsi="Arial" w:cs="Arial"/>
          <w:sz w:val="22"/>
          <w:szCs w:val="22"/>
        </w:rPr>
        <w:t xml:space="preserve">(Reference 2 CFR </w:t>
      </w:r>
      <w:r w:rsidR="00F2467B" w:rsidRPr="00E87E2C">
        <w:rPr>
          <w:rStyle w:val="Headingtext"/>
          <w:rFonts w:ascii="Arial" w:hAnsi="Arial" w:cs="Arial"/>
          <w:sz w:val="22"/>
          <w:szCs w:val="22"/>
          <w:lang w:val="en"/>
        </w:rPr>
        <w:t>§ 200 Appendix II</w:t>
      </w:r>
      <w:r w:rsidR="000A6ADB" w:rsidRPr="00E87E2C">
        <w:rPr>
          <w:rStyle w:val="Headingtext"/>
          <w:rFonts w:ascii="Arial" w:hAnsi="Arial" w:cs="Arial"/>
          <w:sz w:val="22"/>
          <w:szCs w:val="22"/>
          <w:lang w:val="en"/>
        </w:rPr>
        <w:t>(H))</w:t>
      </w:r>
      <w:bookmarkEnd w:id="22"/>
    </w:p>
    <w:p w14:paraId="5CC57CC3" w14:textId="77777777" w:rsidR="008D5E8C" w:rsidRPr="00E87E2C" w:rsidRDefault="008D5E8C" w:rsidP="008D5E8C">
      <w:pPr>
        <w:pStyle w:val="BodyText"/>
        <w:spacing w:after="200"/>
        <w:jc w:val="center"/>
        <w:rPr>
          <w:rFonts w:ascii="Arial" w:eastAsia="Times New Roman" w:hAnsi="Arial" w:cs="Arial"/>
          <w:b/>
          <w:bCs/>
        </w:rPr>
      </w:pPr>
      <w:r w:rsidRPr="00E87E2C">
        <w:rPr>
          <w:rFonts w:ascii="Arial" w:eastAsia="Times New Roman" w:hAnsi="Arial" w:cs="Arial"/>
          <w:b/>
          <w:bCs/>
        </w:rPr>
        <w:t>ENERGY CONSERVATION REQUIREMENTS</w:t>
      </w:r>
    </w:p>
    <w:p w14:paraId="1F503EC0" w14:textId="7FFF07D1" w:rsidR="00EB1B90" w:rsidRPr="00E87E2C" w:rsidRDefault="001C436B" w:rsidP="008D5E8C">
      <w:pPr>
        <w:tabs>
          <w:tab w:val="left" w:pos="720"/>
          <w:tab w:val="left" w:pos="990"/>
        </w:tabs>
        <w:rPr>
          <w:rFonts w:ascii="Arial" w:eastAsia="Times New Roman" w:hAnsi="Arial" w:cs="Arial"/>
          <w:color w:val="2C23DB"/>
          <w:lang w:val="en"/>
        </w:rPr>
      </w:pPr>
      <w:r w:rsidRPr="00E87E2C">
        <w:rPr>
          <w:rFonts w:ascii="Arial" w:hAnsi="Arial" w:cs="Arial"/>
        </w:rPr>
        <w:t>Contractor and Subcontractor agree to comply with mandatory standards and policies relating to energy efficiency as contained in the state energy conservation plan issued in compliance with the Energy Policy and Conservation Act (42 USC 6201</w:t>
      </w:r>
      <w:r w:rsidRPr="00E87E2C">
        <w:rPr>
          <w:rFonts w:ascii="Arial" w:hAnsi="Arial" w:cs="Arial"/>
          <w:i/>
        </w:rPr>
        <w:t>et seq</w:t>
      </w:r>
      <w:r w:rsidRPr="00E87E2C">
        <w:rPr>
          <w:rFonts w:ascii="Arial" w:hAnsi="Arial" w:cs="Arial"/>
        </w:rPr>
        <w:t>).</w:t>
      </w:r>
    </w:p>
    <w:p w14:paraId="64841388" w14:textId="77777777" w:rsidR="00EB1B90" w:rsidRPr="00E87E2C" w:rsidRDefault="00EB1B90" w:rsidP="008D5E8C">
      <w:pPr>
        <w:tabs>
          <w:tab w:val="left" w:pos="720"/>
          <w:tab w:val="left" w:pos="990"/>
        </w:tabs>
        <w:rPr>
          <w:rFonts w:ascii="Arial" w:eastAsia="Times New Roman" w:hAnsi="Arial" w:cs="Arial"/>
          <w:color w:val="2C23DB"/>
          <w:lang w:val="en"/>
        </w:rPr>
      </w:pPr>
    </w:p>
    <w:p w14:paraId="39EE22B2" w14:textId="75DBDF4C" w:rsidR="008D5E8C" w:rsidRPr="00E87E2C" w:rsidRDefault="001B3EDB" w:rsidP="001B3EDB">
      <w:pPr>
        <w:tabs>
          <w:tab w:val="left" w:pos="360"/>
        </w:tabs>
        <w:rPr>
          <w:rStyle w:val="Headingtext"/>
          <w:rFonts w:ascii="Arial" w:hAnsi="Arial" w:cs="Arial"/>
          <w:sz w:val="22"/>
          <w:szCs w:val="22"/>
        </w:rPr>
      </w:pPr>
      <w:bookmarkStart w:id="23" w:name="_Toc404675262"/>
      <w:r>
        <w:rPr>
          <w:rFonts w:ascii="Arial" w:hAnsi="Arial" w:cs="Arial"/>
          <w:b/>
          <w:bCs/>
        </w:rPr>
        <w:t>11.</w:t>
      </w:r>
      <w:r>
        <w:rPr>
          <w:rFonts w:ascii="Arial" w:hAnsi="Arial" w:cs="Arial"/>
          <w:b/>
          <w:bCs/>
        </w:rPr>
        <w:tab/>
      </w:r>
      <w:r w:rsidR="008D5E8C" w:rsidRPr="001B3EDB">
        <w:rPr>
          <w:rFonts w:ascii="Arial" w:hAnsi="Arial" w:cs="Arial"/>
          <w:b/>
          <w:bCs/>
        </w:rPr>
        <w:t>EQUAL OPPORTUNITY CLAUSE AND SPECIFICATIONS</w:t>
      </w:r>
      <w:r w:rsidR="008D5E8C" w:rsidRPr="001B3EDB">
        <w:rPr>
          <w:bCs/>
        </w:rPr>
        <w:t>.</w:t>
      </w:r>
      <w:r w:rsidR="008D5E8C" w:rsidRPr="001B3EDB">
        <w:rPr>
          <w:bCs/>
        </w:rPr>
        <w:br/>
      </w:r>
      <w:r w:rsidR="008D5E8C" w:rsidRPr="00E87E2C">
        <w:rPr>
          <w:rStyle w:val="Headingtext"/>
          <w:rFonts w:ascii="Arial" w:hAnsi="Arial" w:cs="Arial"/>
          <w:b w:val="0"/>
          <w:sz w:val="22"/>
          <w:szCs w:val="22"/>
        </w:rPr>
        <w:t>(Reference</w:t>
      </w:r>
      <w:r w:rsidR="008D5E8C" w:rsidRPr="00E87E2C">
        <w:rPr>
          <w:rStyle w:val="Headingtext"/>
          <w:rFonts w:ascii="Arial" w:hAnsi="Arial" w:cs="Arial"/>
          <w:sz w:val="22"/>
          <w:szCs w:val="22"/>
        </w:rPr>
        <w:t xml:space="preserve"> </w:t>
      </w:r>
      <w:r w:rsidR="00D10F66" w:rsidRPr="00E87E2C">
        <w:rPr>
          <w:rFonts w:ascii="Arial" w:hAnsi="Arial" w:cs="Arial"/>
        </w:rPr>
        <w:t xml:space="preserve">2 CFR 200, Appendix II(C); </w:t>
      </w:r>
      <w:r w:rsidR="008D5E8C" w:rsidRPr="00E87E2C">
        <w:rPr>
          <w:rStyle w:val="Headingtext"/>
          <w:rFonts w:ascii="Arial" w:hAnsi="Arial" w:cs="Arial"/>
          <w:b w:val="0"/>
          <w:sz w:val="22"/>
          <w:szCs w:val="22"/>
        </w:rPr>
        <w:t>41 CFR § 60-1.4</w:t>
      </w:r>
      <w:r w:rsidR="00D10F66" w:rsidRPr="00E87E2C">
        <w:rPr>
          <w:rStyle w:val="Headingtext"/>
          <w:rFonts w:ascii="Arial" w:hAnsi="Arial" w:cs="Arial"/>
          <w:b w:val="0"/>
          <w:sz w:val="22"/>
          <w:szCs w:val="22"/>
        </w:rPr>
        <w:t>;</w:t>
      </w:r>
      <w:r w:rsidR="00D10F66" w:rsidRPr="00E87E2C">
        <w:rPr>
          <w:rStyle w:val="Headingtext"/>
          <w:rFonts w:ascii="Arial" w:hAnsi="Arial" w:cs="Arial"/>
          <w:sz w:val="22"/>
          <w:szCs w:val="22"/>
        </w:rPr>
        <w:t xml:space="preserve"> </w:t>
      </w:r>
      <w:r w:rsidR="00D10F66" w:rsidRPr="00E87E2C">
        <w:rPr>
          <w:rFonts w:ascii="Arial" w:hAnsi="Arial" w:cs="Arial"/>
        </w:rPr>
        <w:t>41 CFR § 60-4.3</w:t>
      </w:r>
      <w:r w:rsidR="00D10F66" w:rsidRPr="00E87E2C">
        <w:rPr>
          <w:rFonts w:ascii="Arial" w:hAnsi="Arial" w:cs="Arial"/>
          <w:b/>
        </w:rPr>
        <w:t>;</w:t>
      </w:r>
      <w:r w:rsidR="00D10F66" w:rsidRPr="00E87E2C">
        <w:rPr>
          <w:rStyle w:val="Headingtext"/>
          <w:rFonts w:ascii="Arial" w:hAnsi="Arial" w:cs="Arial"/>
          <w:b w:val="0"/>
          <w:sz w:val="22"/>
          <w:szCs w:val="22"/>
        </w:rPr>
        <w:t xml:space="preserve"> </w:t>
      </w:r>
      <w:r w:rsidR="008D5E8C" w:rsidRPr="00E87E2C">
        <w:rPr>
          <w:rStyle w:val="Headingtext"/>
          <w:rFonts w:ascii="Arial" w:hAnsi="Arial" w:cs="Arial"/>
          <w:b w:val="0"/>
          <w:sz w:val="22"/>
          <w:szCs w:val="22"/>
        </w:rPr>
        <w:t>Executive Order 11246)</w:t>
      </w:r>
      <w:bookmarkEnd w:id="23"/>
    </w:p>
    <w:p w14:paraId="7FB5DBC7" w14:textId="77777777" w:rsidR="008D5E8C" w:rsidRPr="00E87E2C" w:rsidRDefault="008D5E8C" w:rsidP="008D5E8C">
      <w:pPr>
        <w:shd w:val="clear" w:color="auto" w:fill="FFFFFF"/>
        <w:ind w:right="150"/>
        <w:jc w:val="center"/>
        <w:rPr>
          <w:rStyle w:val="Headingtext"/>
          <w:rFonts w:ascii="Arial" w:hAnsi="Arial" w:cs="Arial"/>
          <w:sz w:val="22"/>
          <w:szCs w:val="22"/>
        </w:rPr>
      </w:pPr>
      <w:r w:rsidRPr="00E87E2C">
        <w:rPr>
          <w:rStyle w:val="Headingtext"/>
          <w:rFonts w:ascii="Arial" w:hAnsi="Arial" w:cs="Arial"/>
          <w:sz w:val="22"/>
          <w:szCs w:val="22"/>
        </w:rPr>
        <w:t>EQUAL OPPORTUNITY CLAUSE</w:t>
      </w:r>
    </w:p>
    <w:p w14:paraId="756DFA39" w14:textId="77777777" w:rsidR="00D10F66" w:rsidRPr="00E87E2C" w:rsidRDefault="00D10F66" w:rsidP="00D10F66">
      <w:pPr>
        <w:pStyle w:val="ClauseText"/>
        <w:rPr>
          <w:rFonts w:ascii="Arial" w:hAnsi="Arial" w:cs="Arial"/>
        </w:rPr>
      </w:pPr>
      <w:r w:rsidRPr="00E87E2C">
        <w:rPr>
          <w:rFonts w:ascii="Arial" w:hAnsi="Arial" w:cs="Arial"/>
        </w:rPr>
        <w:t>During the performance of this contract, the Contractor agrees as follows:</w:t>
      </w:r>
    </w:p>
    <w:p w14:paraId="172548C2" w14:textId="77777777" w:rsidR="00D10F66" w:rsidRPr="00E87E2C" w:rsidRDefault="00D10F66" w:rsidP="00D10F66">
      <w:pPr>
        <w:pStyle w:val="ClauseText"/>
        <w:rPr>
          <w:rFonts w:ascii="Arial" w:hAnsi="Arial" w:cs="Arial"/>
        </w:rPr>
      </w:pPr>
      <w:r w:rsidRPr="00E87E2C">
        <w:rPr>
          <w:rFonts w:ascii="Arial" w:hAnsi="Arial" w:cs="Arial"/>
        </w:rPr>
        <w:t>(1) The Contractor will not discriminate against any employee or applicant for employment because of race, color, religion, sex, or national origin. The Contractor will take affirmative action to ensure that applicants are employed, and that employees are treated during employment, without regard to their race, color, religion, sex, sexual orientation, gender identify,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setting forth the provisions of this nondiscrimination clause.</w:t>
      </w:r>
    </w:p>
    <w:p w14:paraId="0C64EB42" w14:textId="77777777" w:rsidR="00D10F66" w:rsidRPr="00E87E2C" w:rsidRDefault="00D10F66" w:rsidP="00D10F66">
      <w:pPr>
        <w:pStyle w:val="ClauseText"/>
        <w:rPr>
          <w:rFonts w:ascii="Arial" w:hAnsi="Arial" w:cs="Arial"/>
        </w:rPr>
      </w:pPr>
      <w:r w:rsidRPr="00E87E2C">
        <w:rPr>
          <w:rFonts w:ascii="Arial" w:hAnsi="Arial" w:cs="Arial"/>
        </w:rPr>
        <w:t>(2) The Contractor will, in all solicitations or advertisements for employees placed by or on behalf of the Contractor, state that all qualified applicants will receive considerations for employment without regard to race, color, religion, sex, or national origin.</w:t>
      </w:r>
    </w:p>
    <w:p w14:paraId="16A1FFF9" w14:textId="77777777" w:rsidR="00D10F66" w:rsidRPr="00E87E2C" w:rsidRDefault="00D10F66" w:rsidP="00D10F66">
      <w:pPr>
        <w:pStyle w:val="ClauseText"/>
        <w:rPr>
          <w:rFonts w:ascii="Arial" w:hAnsi="Arial" w:cs="Arial"/>
        </w:rPr>
      </w:pPr>
      <w:r w:rsidRPr="00E87E2C">
        <w:rPr>
          <w:rFonts w:ascii="Arial" w:hAnsi="Arial" w:cs="Arial"/>
        </w:rPr>
        <w:t xml:space="preserve">(3) The Contractor will send to each labor union or representative of workers with which it has a collective bargaining agreement or other contract or understanding, a notice to be provided advising the said labor union or workers’ representatives of the Contractor’s commitments </w:t>
      </w:r>
      <w:r w:rsidRPr="00E87E2C">
        <w:rPr>
          <w:rFonts w:ascii="Arial" w:hAnsi="Arial" w:cs="Arial"/>
        </w:rPr>
        <w:lastRenderedPageBreak/>
        <w:t>under this section and shall post copies of the notice in conspicuous places available to employees and applicants for employment.</w:t>
      </w:r>
    </w:p>
    <w:p w14:paraId="5FE5A163" w14:textId="77777777" w:rsidR="00D10F66" w:rsidRPr="00E87E2C" w:rsidRDefault="00D10F66" w:rsidP="00D10F66">
      <w:pPr>
        <w:pStyle w:val="ClauseText"/>
        <w:rPr>
          <w:rFonts w:ascii="Arial" w:hAnsi="Arial" w:cs="Arial"/>
        </w:rPr>
      </w:pPr>
      <w:r w:rsidRPr="00E87E2C">
        <w:rPr>
          <w:rFonts w:ascii="Arial" w:hAnsi="Arial" w:cs="Arial"/>
        </w:rPr>
        <w:t>(4) The Contractor will comply with all provisions of Executive Order 11246 of September 24, 1965, and of the rules, regulations, and relevant orders of the Secretary of Labor.</w:t>
      </w:r>
    </w:p>
    <w:p w14:paraId="076D3A12" w14:textId="77777777" w:rsidR="00D10F66" w:rsidRPr="00E87E2C" w:rsidRDefault="00D10F66" w:rsidP="00D10F66">
      <w:pPr>
        <w:pStyle w:val="ClauseText"/>
        <w:rPr>
          <w:rFonts w:ascii="Arial" w:hAnsi="Arial" w:cs="Arial"/>
        </w:rPr>
      </w:pPr>
      <w:r w:rsidRPr="00E87E2C">
        <w:rPr>
          <w:rFonts w:ascii="Arial" w:hAnsi="Arial" w:cs="Arial"/>
        </w:rPr>
        <w:t>(5) The Contractor will furnish all information and reports required by Executive Order 11246 of September 24, 1965, and by rules, regulations, and orders of the Secretary of Labor, or pursuant thereto, and will permit access to his books, records, and accounts by the administering agency and the Secretary of Labor for purposes of investigation to ascertain compliance with such rules, regulations, and orders.</w:t>
      </w:r>
    </w:p>
    <w:p w14:paraId="0459759F" w14:textId="77777777" w:rsidR="00D10F66" w:rsidRPr="00E87E2C" w:rsidRDefault="00D10F66" w:rsidP="00D10F66">
      <w:pPr>
        <w:pStyle w:val="ClauseText"/>
        <w:rPr>
          <w:rFonts w:ascii="Arial" w:hAnsi="Arial" w:cs="Arial"/>
        </w:rPr>
      </w:pPr>
      <w:r w:rsidRPr="00E87E2C">
        <w:rPr>
          <w:rFonts w:ascii="Arial" w:hAnsi="Arial" w:cs="Arial"/>
        </w:rPr>
        <w:t>(6) In the event of the Contractor’s noncompliance with the nondiscrimination clauses of this contract or with any of the said rules, regulations, or orders, this contract may be canceled, terminated, or suspended in whole or in part and the Contractor may be declared ineligible for further Government contracts or federally assisted construction contracts in accordance with procedures authorized in Executive Order 11246 of September 24, 1965, and such other sanctions may be imposed and remedies invoked as provided in Executive Order 11246 of September 24, 1965, or by rule, regulation, or order of the Secretary of Labor, or as otherwise provided by law.</w:t>
      </w:r>
    </w:p>
    <w:p w14:paraId="77020743" w14:textId="77777777" w:rsidR="00D10F66" w:rsidRPr="00E87E2C" w:rsidRDefault="00D10F66" w:rsidP="00D10F66">
      <w:pPr>
        <w:pStyle w:val="ClauseText"/>
        <w:rPr>
          <w:rFonts w:ascii="Arial" w:hAnsi="Arial" w:cs="Arial"/>
        </w:rPr>
      </w:pPr>
      <w:r w:rsidRPr="00E87E2C">
        <w:rPr>
          <w:rFonts w:ascii="Arial" w:hAnsi="Arial" w:cs="Arial"/>
        </w:rPr>
        <w:t>(7) The Contractor will include the portion of the sentence immediately preceding paragraph (1) and the provisions of paragraphs (1) through (7) in every subcontract or purchase order unless exempted by rules, regulations, or orders of the Secretary of Labor issued pursuant to section 204 of Executive Order 11246 of September 24, 1965, so that such provisions will be binding upon each subcontractor or vendor. The Contractor will take such action with respect to any subcontract or purchase order as the administering agency may direct as a means of enforcing such provisions, including sanctions for noncompliance</w:t>
      </w:r>
      <w:r w:rsidRPr="00E87E2C">
        <w:rPr>
          <w:rFonts w:ascii="Arial" w:hAnsi="Arial" w:cs="Arial"/>
          <w:i/>
        </w:rPr>
        <w:t>: Provided, however</w:t>
      </w:r>
      <w:r w:rsidRPr="00E87E2C">
        <w:rPr>
          <w:rFonts w:ascii="Arial" w:hAnsi="Arial" w:cs="Arial"/>
        </w:rPr>
        <w:t>, that in the event a contractor becomes involved in, or is threatened with, litigation with a subcontractor or vendor as a result of such direction by the administering agency the Contractor may request the United States to enter into such litigation to protect the interests of the United States.</w:t>
      </w:r>
    </w:p>
    <w:p w14:paraId="3991A6CB" w14:textId="77777777" w:rsidR="008D5E8C" w:rsidRPr="00E87E2C" w:rsidRDefault="008D5E8C" w:rsidP="008D5E8C">
      <w:pPr>
        <w:pStyle w:val="BodyTextIndent"/>
        <w:spacing w:after="200"/>
        <w:jc w:val="center"/>
        <w:rPr>
          <w:rStyle w:val="Headingtext"/>
          <w:rFonts w:ascii="Arial" w:hAnsi="Arial" w:cs="Arial"/>
          <w:sz w:val="22"/>
          <w:szCs w:val="22"/>
        </w:rPr>
      </w:pPr>
      <w:r w:rsidRPr="00E87E2C">
        <w:rPr>
          <w:rStyle w:val="Headingtext"/>
          <w:rFonts w:ascii="Arial" w:hAnsi="Arial" w:cs="Arial"/>
          <w:sz w:val="22"/>
          <w:szCs w:val="22"/>
        </w:rPr>
        <w:t>STANDARD FEDERAL EQUAL EMPLOYMENT OPPORTUNITY CONSTRUCTION CONTRACT SPECIFICATIONS</w:t>
      </w:r>
    </w:p>
    <w:p w14:paraId="23D59BD2" w14:textId="77777777" w:rsidR="00D10F66" w:rsidRPr="00E87E2C" w:rsidRDefault="00D10F66" w:rsidP="00D10F66">
      <w:pPr>
        <w:pStyle w:val="ClauseText"/>
        <w:rPr>
          <w:rFonts w:ascii="Arial" w:hAnsi="Arial" w:cs="Arial"/>
        </w:rPr>
      </w:pPr>
      <w:r w:rsidRPr="00E87E2C">
        <w:rPr>
          <w:rFonts w:ascii="Arial" w:hAnsi="Arial" w:cs="Arial"/>
        </w:rPr>
        <w:t xml:space="preserve">1. As used in these specifications: </w:t>
      </w:r>
    </w:p>
    <w:p w14:paraId="54C79F11" w14:textId="77777777" w:rsidR="00D10F66" w:rsidRPr="00E87E2C" w:rsidRDefault="00D10F66" w:rsidP="00D10F66">
      <w:pPr>
        <w:pStyle w:val="ClauseText"/>
        <w:ind w:left="720" w:hanging="270"/>
        <w:rPr>
          <w:rFonts w:ascii="Arial" w:hAnsi="Arial" w:cs="Arial"/>
        </w:rPr>
      </w:pPr>
      <w:r w:rsidRPr="00E87E2C">
        <w:rPr>
          <w:rFonts w:ascii="Arial" w:hAnsi="Arial" w:cs="Arial"/>
        </w:rPr>
        <w:t>a.  “Covered area” means the geographical area described in the solicitation from which this contract resulted;</w:t>
      </w:r>
    </w:p>
    <w:p w14:paraId="092E3438" w14:textId="77777777" w:rsidR="00D10F66" w:rsidRPr="00E87E2C" w:rsidRDefault="00D10F66" w:rsidP="00D10F66">
      <w:pPr>
        <w:pStyle w:val="ClauseText"/>
        <w:ind w:left="720" w:hanging="270"/>
        <w:rPr>
          <w:rFonts w:ascii="Arial" w:hAnsi="Arial" w:cs="Arial"/>
        </w:rPr>
      </w:pPr>
      <w:r w:rsidRPr="00E87E2C">
        <w:rPr>
          <w:rFonts w:ascii="Arial" w:hAnsi="Arial" w:cs="Arial"/>
        </w:rPr>
        <w:t>b.  “Director” means Director, Office of Federal Contract Compliance Programs (OFCCP), U.S. Department of Labor, or any person to whom the Director delegates authority;</w:t>
      </w:r>
    </w:p>
    <w:p w14:paraId="4C960CD4" w14:textId="77777777" w:rsidR="00D10F66" w:rsidRPr="00E87E2C" w:rsidRDefault="00D10F66" w:rsidP="00D10F66">
      <w:pPr>
        <w:pStyle w:val="ClauseText"/>
        <w:ind w:left="720" w:hanging="270"/>
        <w:rPr>
          <w:rFonts w:ascii="Arial" w:hAnsi="Arial" w:cs="Arial"/>
        </w:rPr>
      </w:pPr>
      <w:r w:rsidRPr="00E87E2C">
        <w:rPr>
          <w:rFonts w:ascii="Arial" w:hAnsi="Arial" w:cs="Arial"/>
        </w:rPr>
        <w:t>c.  “Employer identification number” means the Federal social security number used on the Employer’s Quarterly Federal Tax Return, U.S. Treasury Department Form 941;</w:t>
      </w:r>
    </w:p>
    <w:p w14:paraId="3376FB9B" w14:textId="77777777" w:rsidR="00D10F66" w:rsidRPr="00E87E2C" w:rsidRDefault="00D10F66" w:rsidP="00D10F66">
      <w:pPr>
        <w:pStyle w:val="ClauseText"/>
        <w:ind w:left="720" w:hanging="270"/>
        <w:rPr>
          <w:rFonts w:ascii="Arial" w:hAnsi="Arial" w:cs="Arial"/>
        </w:rPr>
      </w:pPr>
      <w:r w:rsidRPr="00E87E2C">
        <w:rPr>
          <w:rFonts w:ascii="Arial" w:hAnsi="Arial" w:cs="Arial"/>
        </w:rPr>
        <w:t xml:space="preserve">d.  “Minority” includes: </w:t>
      </w:r>
    </w:p>
    <w:p w14:paraId="769F33EF" w14:textId="77777777" w:rsidR="00D10F66" w:rsidRPr="00E87E2C" w:rsidRDefault="00D10F66" w:rsidP="00D10F66">
      <w:pPr>
        <w:pStyle w:val="ClauseText"/>
        <w:ind w:left="900"/>
        <w:rPr>
          <w:rFonts w:ascii="Arial" w:hAnsi="Arial" w:cs="Arial"/>
        </w:rPr>
      </w:pPr>
      <w:r w:rsidRPr="00E87E2C">
        <w:rPr>
          <w:rFonts w:ascii="Arial" w:hAnsi="Arial" w:cs="Arial"/>
        </w:rPr>
        <w:lastRenderedPageBreak/>
        <w:t>(1)  Black (all persons having origins in any of the Black African racial groups not of Hispanic origin);</w:t>
      </w:r>
    </w:p>
    <w:p w14:paraId="549854BB" w14:textId="77777777" w:rsidR="00D10F66" w:rsidRPr="00E87E2C" w:rsidRDefault="00D10F66" w:rsidP="00D10F66">
      <w:pPr>
        <w:pStyle w:val="ClauseText"/>
        <w:ind w:left="900"/>
        <w:rPr>
          <w:rFonts w:ascii="Arial" w:hAnsi="Arial" w:cs="Arial"/>
        </w:rPr>
      </w:pPr>
      <w:r w:rsidRPr="00E87E2C">
        <w:rPr>
          <w:rFonts w:ascii="Arial" w:hAnsi="Arial" w:cs="Arial"/>
        </w:rPr>
        <w:t>(2)  Hispanic (all persons of Mexican, Puerto Rican, Cuban, Central or South American, or other Spanish culture or origin regardless of race);</w:t>
      </w:r>
    </w:p>
    <w:p w14:paraId="72F75BFA" w14:textId="77777777" w:rsidR="00D10F66" w:rsidRPr="00E87E2C" w:rsidRDefault="00D10F66" w:rsidP="00D10F66">
      <w:pPr>
        <w:pStyle w:val="ClauseText"/>
        <w:ind w:left="900"/>
        <w:rPr>
          <w:rFonts w:ascii="Arial" w:hAnsi="Arial" w:cs="Arial"/>
        </w:rPr>
      </w:pPr>
      <w:r w:rsidRPr="00E87E2C">
        <w:rPr>
          <w:rFonts w:ascii="Arial" w:hAnsi="Arial" w:cs="Arial"/>
        </w:rPr>
        <w:t>(3)  Asian and Pacific Islander (all persons having origins in any of the original peoples of the Far East, Southeast Asia, the Indian Subcontinent, or the Pacific Islands); and</w:t>
      </w:r>
    </w:p>
    <w:p w14:paraId="1690820E" w14:textId="77777777" w:rsidR="00D10F66" w:rsidRPr="00E87E2C" w:rsidRDefault="00D10F66" w:rsidP="00D10F66">
      <w:pPr>
        <w:pStyle w:val="ClauseText"/>
        <w:ind w:left="900"/>
        <w:rPr>
          <w:rFonts w:ascii="Arial" w:hAnsi="Arial" w:cs="Arial"/>
        </w:rPr>
      </w:pPr>
      <w:r w:rsidRPr="00E87E2C">
        <w:rPr>
          <w:rFonts w:ascii="Arial" w:hAnsi="Arial" w:cs="Arial"/>
        </w:rPr>
        <w:t>(4)  American Indian or Alaskan native (all persons having origins in any of the original peoples of North America and maintaining identifiable tribal affiliations through membership and participation or community identification).</w:t>
      </w:r>
    </w:p>
    <w:p w14:paraId="40DA0CDB" w14:textId="77777777" w:rsidR="00D10F66" w:rsidRPr="00E87E2C" w:rsidRDefault="00D10F66" w:rsidP="00D10F66">
      <w:pPr>
        <w:pStyle w:val="ClauseText"/>
        <w:rPr>
          <w:rFonts w:ascii="Arial" w:hAnsi="Arial" w:cs="Arial"/>
        </w:rPr>
      </w:pPr>
      <w:r w:rsidRPr="00E87E2C">
        <w:rPr>
          <w:rFonts w:ascii="Arial" w:hAnsi="Arial" w:cs="Arial"/>
        </w:rPr>
        <w:t>2. Whenever the Contractor, or any subcontractor at any tier, subcontracts a portion of the work involving any construction trade, it shall physically include in each subcontract in excess of $10,000 the provisions of these specifications and the Notice which contains the applicable goals for minority and female participation and which is set forth in the solicitations from which this contract resulted.</w:t>
      </w:r>
    </w:p>
    <w:p w14:paraId="082C0920" w14:textId="77777777" w:rsidR="00D10F66" w:rsidRPr="00E87E2C" w:rsidRDefault="00D10F66" w:rsidP="00D10F66">
      <w:pPr>
        <w:pStyle w:val="ClauseText"/>
        <w:rPr>
          <w:rFonts w:ascii="Arial" w:hAnsi="Arial" w:cs="Arial"/>
        </w:rPr>
      </w:pPr>
      <w:r w:rsidRPr="00E87E2C">
        <w:rPr>
          <w:rFonts w:ascii="Arial" w:hAnsi="Arial" w:cs="Arial"/>
        </w:rPr>
        <w:t>3. If the Contractor is participating (pursuant to 41 CFR part 60-4.5) in a Hometown Plan approved by the U.S. Department of Labor in the covered area either individually or through an association, its affirmative action obligations on all work in the Plan area (including goals and timetables) shall be in accordance with that Plan for those trades which have unions participating in the Plan. Contractors shall be able to demonstrate their participation in and compliance with the provisions of any such Hometown Plan.  Each contractor or subcontractor participating in an approved plan is individually required to comply with its obligations under the EEO clause and to make a good faith effort to achieve each goal under the Plan in each trade in which it has employees.  The overall good faith performance by other contractors or subcontractors toward a goal in an approved Plan does not excuse any covered contractor’s or subcontractor’s failure to take good faith efforts to achieve the Plan goals and timetables.</w:t>
      </w:r>
    </w:p>
    <w:p w14:paraId="1C66C2C1" w14:textId="77777777" w:rsidR="00D10F66" w:rsidRPr="00E87E2C" w:rsidRDefault="00D10F66" w:rsidP="00D10F66">
      <w:pPr>
        <w:pStyle w:val="ClauseText"/>
        <w:rPr>
          <w:rFonts w:ascii="Arial" w:hAnsi="Arial" w:cs="Arial"/>
        </w:rPr>
      </w:pPr>
      <w:r w:rsidRPr="00E87E2C">
        <w:rPr>
          <w:rFonts w:ascii="Arial" w:hAnsi="Arial" w:cs="Arial"/>
        </w:rPr>
        <w:t>4. The Contractor shall implement the specific affirmative action standards provided in paragraphs 7a through 7p of these specifications.  The goals set forth in the solicitation from which this contract resulted are expressed as percentages of the total hours of employment and training of minority and female utilization the Contractor should reasonably be able to achieve in each construction trade in which it has employees in the covered area. Covered construction contractors performing construction work in a geographical area where they do not have a Federal or federally assisted construction contract shall apply the minority and female goals established for the geographical area where the work is being performed.  Goals are published periodically in the Federal Register in notice form, and such notices may be obtained from any Office of Federal Contract Compliance Programs office or from Federal procurement contracting officers.  The Contractor is expected to make substantially uniform progress in meeting its goals in each craft during the period specified.</w:t>
      </w:r>
    </w:p>
    <w:p w14:paraId="2D4A2D72" w14:textId="77777777" w:rsidR="00D10F66" w:rsidRPr="00E87E2C" w:rsidRDefault="00D10F66" w:rsidP="00D10F66">
      <w:pPr>
        <w:pStyle w:val="ClauseText"/>
        <w:rPr>
          <w:rFonts w:ascii="Arial" w:hAnsi="Arial" w:cs="Arial"/>
        </w:rPr>
      </w:pPr>
      <w:r w:rsidRPr="00E87E2C">
        <w:rPr>
          <w:rFonts w:ascii="Arial" w:hAnsi="Arial" w:cs="Arial"/>
        </w:rPr>
        <w:t xml:space="preserve">5. Neither the provisions of any collective bargaining agreement nor the failure by a union with whom the Contractor has a collective bargaining agreement to refer either minorities or women </w:t>
      </w:r>
      <w:r w:rsidRPr="00E87E2C">
        <w:rPr>
          <w:rFonts w:ascii="Arial" w:hAnsi="Arial" w:cs="Arial"/>
        </w:rPr>
        <w:lastRenderedPageBreak/>
        <w:t>shall excuse the Contractor’s obligations under these specifications, Executive Order 11246, or the regulations promulgated pursuant thereto.</w:t>
      </w:r>
    </w:p>
    <w:p w14:paraId="11BE4542" w14:textId="77777777" w:rsidR="00D10F66" w:rsidRPr="00E87E2C" w:rsidRDefault="00D10F66" w:rsidP="00D10F66">
      <w:pPr>
        <w:pStyle w:val="ClauseText"/>
        <w:rPr>
          <w:rFonts w:ascii="Arial" w:hAnsi="Arial" w:cs="Arial"/>
        </w:rPr>
      </w:pPr>
      <w:r w:rsidRPr="00E87E2C">
        <w:rPr>
          <w:rFonts w:ascii="Arial" w:hAnsi="Arial" w:cs="Arial"/>
        </w:rPr>
        <w:t>6. In order for the non-working training hours of apprentices and trainees to be counted in meeting the goals, such apprentices and trainees shall be employed by the Contractor during the training period and the Contractor shall have made a commitment to employ the apprentices and trainees at the completion of their training, subject to the availability of employment opportunities.  Trainees shall be trained pursuant to training programs approved by the U.S. Department of Labor.</w:t>
      </w:r>
    </w:p>
    <w:p w14:paraId="4B73BC75" w14:textId="77777777" w:rsidR="00D10F66" w:rsidRPr="00E87E2C" w:rsidRDefault="00D10F66" w:rsidP="00D10F66">
      <w:pPr>
        <w:pStyle w:val="ClauseText"/>
        <w:rPr>
          <w:rFonts w:ascii="Arial" w:hAnsi="Arial" w:cs="Arial"/>
        </w:rPr>
      </w:pPr>
      <w:r w:rsidRPr="00E87E2C">
        <w:rPr>
          <w:rFonts w:ascii="Arial" w:hAnsi="Arial" w:cs="Arial"/>
        </w:rPr>
        <w:t xml:space="preserve">7. The Contractor shall take specific affirmative actions to ensure equal employment opportunity.  The evaluation of the Contractor’s compliance with these specifications shall be based upon its effort to achieve maximum results from its actions.  The Contractor shall document these efforts fully and shall implement affirmative action steps at least as extensive as the following: </w:t>
      </w:r>
    </w:p>
    <w:p w14:paraId="3211B949" w14:textId="77777777" w:rsidR="00D10F66" w:rsidRPr="00E87E2C" w:rsidRDefault="00D10F66" w:rsidP="00D10F66">
      <w:pPr>
        <w:pStyle w:val="ClauseText"/>
        <w:ind w:left="360"/>
        <w:rPr>
          <w:rFonts w:ascii="Arial" w:hAnsi="Arial" w:cs="Arial"/>
        </w:rPr>
      </w:pPr>
      <w:r w:rsidRPr="00E87E2C">
        <w:rPr>
          <w:rFonts w:ascii="Arial" w:hAnsi="Arial" w:cs="Arial"/>
        </w:rPr>
        <w:t>a. Ensure and maintain a working environment free of harassment, intimidation, and coercion at all sites, and in all facilities at which the Contractor’s employees are assigned to work.  The Contractor, where possible, will assign two or more women to each construction project. The Contractor shall specifically ensure that all foremen, superintendents, and other onsite supervisory personnel are aware of and carry out the Contractor’s obligation to maintain such a working environment, with specific attention to minority or female individuals working at such sites or in such facilities.</w:t>
      </w:r>
    </w:p>
    <w:p w14:paraId="6CFDE4C2" w14:textId="77777777" w:rsidR="00D10F66" w:rsidRPr="00E87E2C" w:rsidRDefault="00D10F66" w:rsidP="00D10F66">
      <w:pPr>
        <w:pStyle w:val="ClauseText"/>
        <w:ind w:left="360"/>
        <w:rPr>
          <w:rFonts w:ascii="Arial" w:hAnsi="Arial" w:cs="Arial"/>
        </w:rPr>
      </w:pPr>
      <w:r w:rsidRPr="00E87E2C">
        <w:rPr>
          <w:rFonts w:ascii="Arial" w:hAnsi="Arial" w:cs="Arial"/>
        </w:rPr>
        <w:t>b. Establish and maintain a current list of minority and female recruitment sources, provide written notification to minority and female recruitment sources and to community organizations when the Contractor or its unions have employment opportunities available, and maintain a record of the organizations’ responses.</w:t>
      </w:r>
    </w:p>
    <w:p w14:paraId="633DCC01" w14:textId="77777777" w:rsidR="00D10F66" w:rsidRPr="00E87E2C" w:rsidRDefault="00D10F66" w:rsidP="00D10F66">
      <w:pPr>
        <w:pStyle w:val="ClauseText"/>
        <w:ind w:left="360"/>
        <w:rPr>
          <w:rFonts w:ascii="Arial" w:hAnsi="Arial" w:cs="Arial"/>
        </w:rPr>
      </w:pPr>
      <w:r w:rsidRPr="00E87E2C">
        <w:rPr>
          <w:rFonts w:ascii="Arial" w:hAnsi="Arial" w:cs="Arial"/>
        </w:rPr>
        <w:t>c. Maintain a current file of the names, addresses, and telephone numbers of each minority and female off-the-street applicant and minority or female referral from a union, a recruitment source, or community organization and of what action was taken with respect to each such individual.  If such individual was sent to the union hiring hall for referral and was not referred back to the Contractor by the union or, if referred, not employed by the Contractor, this shall be documented in the file with the reason therefore along with whatever additional actions the Contractor may have taken.</w:t>
      </w:r>
    </w:p>
    <w:p w14:paraId="54C820FF" w14:textId="77777777" w:rsidR="00D10F66" w:rsidRPr="00E87E2C" w:rsidRDefault="00D10F66" w:rsidP="00D10F66">
      <w:pPr>
        <w:pStyle w:val="ClauseText"/>
        <w:ind w:left="360"/>
        <w:rPr>
          <w:rFonts w:ascii="Arial" w:hAnsi="Arial" w:cs="Arial"/>
        </w:rPr>
      </w:pPr>
      <w:r w:rsidRPr="00E87E2C">
        <w:rPr>
          <w:rFonts w:ascii="Arial" w:hAnsi="Arial" w:cs="Arial"/>
        </w:rPr>
        <w:t>d. Provide immediate written notification to the Director when the union or unions with which the Contractor has a collective bargaining agreement has not referred to the Contractor a minority person or female sent by the Contractor, or when the Contractor has other information that the union referral process has impeded the Contractor’s efforts to meet its obligations.</w:t>
      </w:r>
    </w:p>
    <w:p w14:paraId="1CA6C04A" w14:textId="77777777" w:rsidR="00D10F66" w:rsidRPr="00E87E2C" w:rsidRDefault="00D10F66" w:rsidP="00D10F66">
      <w:pPr>
        <w:pStyle w:val="ClauseText"/>
        <w:ind w:left="360"/>
        <w:rPr>
          <w:rFonts w:ascii="Arial" w:hAnsi="Arial" w:cs="Arial"/>
        </w:rPr>
      </w:pPr>
      <w:r w:rsidRPr="00E87E2C">
        <w:rPr>
          <w:rFonts w:ascii="Arial" w:hAnsi="Arial" w:cs="Arial"/>
        </w:rPr>
        <w:t>e. Develop on-the-job training opportunities and/or participate in training programs for the area which expressly include minorities and women, including upgrading programs and apprenticeship and trainee programs relevant to the Contractor’s employment needs, especially those programs funded or approved by the Department of Labor.  The Contractor shall provide notice of these programs to the sources compiled under 7b above.</w:t>
      </w:r>
    </w:p>
    <w:p w14:paraId="442B8EB4" w14:textId="77777777" w:rsidR="00D10F66" w:rsidRPr="00E87E2C" w:rsidRDefault="00D10F66" w:rsidP="00D10F66">
      <w:pPr>
        <w:pStyle w:val="ClauseText"/>
        <w:ind w:left="360"/>
        <w:rPr>
          <w:rFonts w:ascii="Arial" w:hAnsi="Arial" w:cs="Arial"/>
        </w:rPr>
      </w:pPr>
      <w:r w:rsidRPr="00E87E2C">
        <w:rPr>
          <w:rFonts w:ascii="Arial" w:hAnsi="Arial" w:cs="Arial"/>
        </w:rPr>
        <w:lastRenderedPageBreak/>
        <w:t>f.  Disseminate the Contractor’s EEO policy by providing notice of the policy to unions and training programs and requesting their cooperation in assisting the Contractor in meeting its EEO obligations; by including it in any policy manual and collective bargaining agreement; by publicizing it in the company newspaper, annual report, etc.; by specific review of the policy with all management personnel and with all minority and female employees at least once a year; and by posting the company EEO policy on bulletin boards accessible to all employees at each location where construction work is performed.</w:t>
      </w:r>
    </w:p>
    <w:p w14:paraId="560E7597" w14:textId="77777777" w:rsidR="00D10F66" w:rsidRPr="00E87E2C" w:rsidRDefault="00D10F66" w:rsidP="00D10F66">
      <w:pPr>
        <w:pStyle w:val="ClauseText"/>
        <w:ind w:left="360"/>
        <w:rPr>
          <w:rFonts w:ascii="Arial" w:hAnsi="Arial" w:cs="Arial"/>
        </w:rPr>
      </w:pPr>
      <w:r w:rsidRPr="00E87E2C">
        <w:rPr>
          <w:rFonts w:ascii="Arial" w:hAnsi="Arial" w:cs="Arial"/>
        </w:rPr>
        <w:t>g. Review, at least annually, the company’s EEO policy and affirmative action obligations under these specifications with all employees having any responsibility for hiring, assignment, layoff, termination, or other employment decisions, including specific review of these items, with onsite supervisory personnel such superintendents, general foremen, etc., prior to the initiation of construction work at any job site.  A written record shall be made and maintained identifying the time and place of these meetings, persons attending, subject matter discussed, and disposition of the subject matter.</w:t>
      </w:r>
    </w:p>
    <w:p w14:paraId="03C218C5" w14:textId="77777777" w:rsidR="00D10F66" w:rsidRPr="00E87E2C" w:rsidRDefault="00D10F66" w:rsidP="00D10F66">
      <w:pPr>
        <w:pStyle w:val="ClauseText"/>
        <w:ind w:left="360"/>
        <w:rPr>
          <w:rFonts w:ascii="Arial" w:hAnsi="Arial" w:cs="Arial"/>
        </w:rPr>
      </w:pPr>
      <w:r w:rsidRPr="00E87E2C">
        <w:rPr>
          <w:rFonts w:ascii="Arial" w:hAnsi="Arial" w:cs="Arial"/>
        </w:rPr>
        <w:t>h. Disseminate the Contractor’s EEO policy externally by including it in any advertising in the news media, specifically including minority and female news media, and providing written notification to and discussing the Contractor’s EEO policy with other contractors and subcontractors with whom the Contractor does or anticipates doing business.</w:t>
      </w:r>
    </w:p>
    <w:p w14:paraId="483CFB28" w14:textId="77777777" w:rsidR="00D10F66" w:rsidRPr="00E87E2C" w:rsidRDefault="00D10F66" w:rsidP="00D10F66">
      <w:pPr>
        <w:pStyle w:val="ClauseText"/>
        <w:ind w:left="360"/>
        <w:rPr>
          <w:rFonts w:ascii="Arial" w:hAnsi="Arial" w:cs="Arial"/>
        </w:rPr>
      </w:pPr>
      <w:proofErr w:type="spellStart"/>
      <w:r w:rsidRPr="00E87E2C">
        <w:rPr>
          <w:rFonts w:ascii="Arial" w:hAnsi="Arial" w:cs="Arial"/>
        </w:rPr>
        <w:t>i</w:t>
      </w:r>
      <w:proofErr w:type="spellEnd"/>
      <w:r w:rsidRPr="00E87E2C">
        <w:rPr>
          <w:rFonts w:ascii="Arial" w:hAnsi="Arial" w:cs="Arial"/>
        </w:rPr>
        <w:t>. Direct its recruitment efforts, both oral and written, to minority, female, and community organizations, to schools with minority and female students; and to minority and female recruitment and training organizations serving the Contractor’s recruitment area and employment needs.  Not later than one month prior to the date for the acceptance of applications for apprenticeship or other training by any recruitment source, the Contractor shall send written notification to organizations, such as the above, describing the openings, screening procedures, and tests to be used in the selection process.</w:t>
      </w:r>
    </w:p>
    <w:p w14:paraId="667C1335" w14:textId="77777777" w:rsidR="00D10F66" w:rsidRPr="00E87E2C" w:rsidRDefault="00D10F66" w:rsidP="00D10F66">
      <w:pPr>
        <w:pStyle w:val="ClauseText"/>
        <w:ind w:left="360"/>
        <w:rPr>
          <w:rFonts w:ascii="Arial" w:hAnsi="Arial" w:cs="Arial"/>
        </w:rPr>
      </w:pPr>
      <w:r w:rsidRPr="00E87E2C">
        <w:rPr>
          <w:rFonts w:ascii="Arial" w:hAnsi="Arial" w:cs="Arial"/>
        </w:rPr>
        <w:t>j. Encourage present minority and female employees to recruit other minority persons and women and, where reasonable, provide after school, summer, and vacation employment to minority and female youth both on the site and in other areas of a contractor’s workforce.</w:t>
      </w:r>
    </w:p>
    <w:p w14:paraId="40F9C4C0" w14:textId="77777777" w:rsidR="00D10F66" w:rsidRPr="00E87E2C" w:rsidRDefault="00D10F66" w:rsidP="00D10F66">
      <w:pPr>
        <w:pStyle w:val="ClauseText"/>
        <w:ind w:left="360"/>
        <w:rPr>
          <w:rFonts w:ascii="Arial" w:hAnsi="Arial" w:cs="Arial"/>
        </w:rPr>
      </w:pPr>
      <w:r w:rsidRPr="00E87E2C">
        <w:rPr>
          <w:rFonts w:ascii="Arial" w:hAnsi="Arial" w:cs="Arial"/>
        </w:rPr>
        <w:t>k. Validate all tests and other selection requirements where there is an obligation to do so under 41 CFR part 60-3.</w:t>
      </w:r>
    </w:p>
    <w:p w14:paraId="48FDD430" w14:textId="77777777" w:rsidR="00D10F66" w:rsidRPr="00E87E2C" w:rsidRDefault="00D10F66" w:rsidP="00D10F66">
      <w:pPr>
        <w:pStyle w:val="ClauseText"/>
        <w:ind w:left="360"/>
        <w:rPr>
          <w:rFonts w:ascii="Arial" w:hAnsi="Arial" w:cs="Arial"/>
        </w:rPr>
      </w:pPr>
      <w:r w:rsidRPr="00E87E2C">
        <w:rPr>
          <w:rFonts w:ascii="Arial" w:hAnsi="Arial" w:cs="Arial"/>
        </w:rPr>
        <w:t>l. Conduct, at least annually, an inventory and evaluation at least of all minority and female personnel, for promotional opportunities and encourage these employees to seek or to prepare for, through appropriate training, etc., such opportunities.</w:t>
      </w:r>
    </w:p>
    <w:p w14:paraId="4CC2187E" w14:textId="77777777" w:rsidR="00D10F66" w:rsidRPr="00E87E2C" w:rsidRDefault="00D10F66" w:rsidP="00D10F66">
      <w:pPr>
        <w:pStyle w:val="ClauseText"/>
        <w:ind w:left="360"/>
        <w:rPr>
          <w:rFonts w:ascii="Arial" w:hAnsi="Arial" w:cs="Arial"/>
        </w:rPr>
      </w:pPr>
      <w:r w:rsidRPr="00E87E2C">
        <w:rPr>
          <w:rFonts w:ascii="Arial" w:hAnsi="Arial" w:cs="Arial"/>
        </w:rPr>
        <w:t>m. Ensure that seniority practices, job classifications, work assignments, and other personnel practices do not have a discriminatory effect by continually monitoring all personnel and employment related activities to ensure that the EEO policy and the Contractor’s obligations under these specifications are being carried out.</w:t>
      </w:r>
    </w:p>
    <w:p w14:paraId="4D32788F" w14:textId="77777777" w:rsidR="00D10F66" w:rsidRPr="00E87E2C" w:rsidRDefault="00D10F66" w:rsidP="00D10F66">
      <w:pPr>
        <w:pStyle w:val="ClauseText"/>
        <w:ind w:left="360"/>
        <w:rPr>
          <w:rFonts w:ascii="Arial" w:hAnsi="Arial" w:cs="Arial"/>
        </w:rPr>
      </w:pPr>
      <w:r w:rsidRPr="00E87E2C">
        <w:rPr>
          <w:rFonts w:ascii="Arial" w:hAnsi="Arial" w:cs="Arial"/>
        </w:rPr>
        <w:t>n. Ensure that all facilities and company activities are non-segregated except that separate or single user toilet and necessary changing facilities shall be provided to assure privacy between the sexes.</w:t>
      </w:r>
    </w:p>
    <w:p w14:paraId="2447D72C" w14:textId="77777777" w:rsidR="00D10F66" w:rsidRPr="00E87E2C" w:rsidRDefault="00D10F66" w:rsidP="00D10F66">
      <w:pPr>
        <w:pStyle w:val="ClauseText"/>
        <w:ind w:left="360"/>
        <w:rPr>
          <w:rFonts w:ascii="Arial" w:hAnsi="Arial" w:cs="Arial"/>
        </w:rPr>
      </w:pPr>
      <w:r w:rsidRPr="00E87E2C">
        <w:rPr>
          <w:rFonts w:ascii="Arial" w:hAnsi="Arial" w:cs="Arial"/>
        </w:rPr>
        <w:lastRenderedPageBreak/>
        <w:t xml:space="preserve">o. Document and maintain a record of all solicitations of offers for subcontracts from minority and female construction contractors and suppliers, including circulation of solicitations to minority and female contractor associations and other business associations. </w:t>
      </w:r>
    </w:p>
    <w:p w14:paraId="731688ED" w14:textId="77777777" w:rsidR="00D10F66" w:rsidRPr="00E87E2C" w:rsidRDefault="00D10F66" w:rsidP="00D10F66">
      <w:pPr>
        <w:pStyle w:val="ClauseText"/>
        <w:ind w:left="360"/>
        <w:rPr>
          <w:rFonts w:ascii="Arial" w:hAnsi="Arial" w:cs="Arial"/>
        </w:rPr>
      </w:pPr>
      <w:r w:rsidRPr="00E87E2C">
        <w:rPr>
          <w:rFonts w:ascii="Arial" w:hAnsi="Arial" w:cs="Arial"/>
        </w:rPr>
        <w:t>p. Conduct a review, at least annually, of all supervisor’s adherence to and performance under the Contractor’s EEO policies and affirmative action obligations.</w:t>
      </w:r>
    </w:p>
    <w:p w14:paraId="428FD30D" w14:textId="77777777" w:rsidR="00D10F66" w:rsidRPr="00E87E2C" w:rsidRDefault="00D10F66" w:rsidP="00D10F66">
      <w:pPr>
        <w:pStyle w:val="ClauseText"/>
        <w:rPr>
          <w:rFonts w:ascii="Arial" w:hAnsi="Arial" w:cs="Arial"/>
        </w:rPr>
      </w:pPr>
      <w:r w:rsidRPr="00E87E2C">
        <w:rPr>
          <w:rFonts w:ascii="Arial" w:hAnsi="Arial" w:cs="Arial"/>
        </w:rPr>
        <w:t>8. Contractors are encouraged to participate in voluntary associations, which assist in fulfilling one or more of their affirmative action obligations (7a through 7p).  The efforts of a contractor association, joint contractor union, contractor community, or other similar groups of which the Contractor is a member and participant may be asserted as fulfilling any one or more of its obligations under 7a through 7p of these specifications provided that the Contractor actively participates in the group, makes every effort to assure that the group has a positive impact on the employment of minorities and women in the industry, ensures that the concrete benefits of the program are reflected in the Contractor’s minority and female workforce participation, makes a good faith effort to meet its individual goals and timetables, and can provide access to documentation which demonstrates the effectiveness of actions taken on behalf of the Contractor.  The obligation to comply, however, is the Contractor’s and failure of such a group to fulfill an obligation shall not be a defense for the Contractor’s noncompliance.</w:t>
      </w:r>
    </w:p>
    <w:p w14:paraId="22A06361" w14:textId="77777777" w:rsidR="00D10F66" w:rsidRPr="00E87E2C" w:rsidRDefault="00D10F66" w:rsidP="00D10F66">
      <w:pPr>
        <w:pStyle w:val="ClauseText"/>
        <w:rPr>
          <w:rFonts w:ascii="Arial" w:hAnsi="Arial" w:cs="Arial"/>
        </w:rPr>
      </w:pPr>
      <w:r w:rsidRPr="00E87E2C">
        <w:rPr>
          <w:rFonts w:ascii="Arial" w:hAnsi="Arial" w:cs="Arial"/>
        </w:rPr>
        <w:t xml:space="preserve">9.  A single goal for minorities and a separate single goal for women have been established.  The Contractor, however, is required to provide equal employment opportunity and to take affirmative action for all minority groups, both male and female, and all women, both minority and non-minority.  Consequently, if the </w:t>
      </w:r>
      <w:proofErr w:type="gramStart"/>
      <w:r w:rsidRPr="00E87E2C">
        <w:rPr>
          <w:rFonts w:ascii="Arial" w:hAnsi="Arial" w:cs="Arial"/>
        </w:rPr>
        <w:t>particular group</w:t>
      </w:r>
      <w:proofErr w:type="gramEnd"/>
      <w:r w:rsidRPr="00E87E2C">
        <w:rPr>
          <w:rFonts w:ascii="Arial" w:hAnsi="Arial" w:cs="Arial"/>
        </w:rPr>
        <w:t xml:space="preserve"> is employed in a substantially disparate manner (for example, even though the Contractor has achieved its goals for women generally), the Contractor may be in violation of the Executive Order if a specific minority group of women is underutilized.</w:t>
      </w:r>
    </w:p>
    <w:p w14:paraId="7E1148EA" w14:textId="77777777" w:rsidR="00D10F66" w:rsidRPr="00E87E2C" w:rsidRDefault="00D10F66" w:rsidP="00D10F66">
      <w:pPr>
        <w:pStyle w:val="ClauseText"/>
        <w:rPr>
          <w:rFonts w:ascii="Arial" w:hAnsi="Arial" w:cs="Arial"/>
        </w:rPr>
      </w:pPr>
      <w:r w:rsidRPr="00E87E2C">
        <w:rPr>
          <w:rFonts w:ascii="Arial" w:hAnsi="Arial" w:cs="Arial"/>
        </w:rPr>
        <w:t>10. The Contractor shall not use the goals and timetables or affirmative action standards to discriminate against any person because of race, color, religion, sex, or national origin.</w:t>
      </w:r>
    </w:p>
    <w:p w14:paraId="7827408D" w14:textId="77777777" w:rsidR="00D10F66" w:rsidRPr="00E87E2C" w:rsidRDefault="00D10F66" w:rsidP="00D10F66">
      <w:pPr>
        <w:pStyle w:val="ClauseText"/>
        <w:rPr>
          <w:rFonts w:ascii="Arial" w:hAnsi="Arial" w:cs="Arial"/>
        </w:rPr>
      </w:pPr>
      <w:r w:rsidRPr="00E87E2C">
        <w:rPr>
          <w:rFonts w:ascii="Arial" w:hAnsi="Arial" w:cs="Arial"/>
        </w:rPr>
        <w:t>11.  The Contractor shall not enter into any subcontract with any person or firm debarred from Government contracts pursuant to Executive Order 11246.</w:t>
      </w:r>
    </w:p>
    <w:p w14:paraId="14E451B1" w14:textId="77777777" w:rsidR="00D10F66" w:rsidRPr="00E87E2C" w:rsidRDefault="00D10F66" w:rsidP="00D10F66">
      <w:pPr>
        <w:pStyle w:val="ClauseText"/>
        <w:rPr>
          <w:rFonts w:ascii="Arial" w:hAnsi="Arial" w:cs="Arial"/>
        </w:rPr>
      </w:pPr>
      <w:r w:rsidRPr="00E87E2C">
        <w:rPr>
          <w:rFonts w:ascii="Arial" w:hAnsi="Arial" w:cs="Arial"/>
        </w:rPr>
        <w:t>12.  The Contractor shall carry out such sanctions and penalties for violation of these specifications and of the Equal Opportunity Clause, including suspension, termination, and cancellation of existing subcontracts as may be imposed or ordered pursuant to Executive Order 11246, as amended, and its implementing regulations, by the Office of Federal Contract Compliance Programs. Any contractor who fails to carry out such sanctions and penalties shall be in violation of these specifications and Executive Order 11246, as amended.</w:t>
      </w:r>
    </w:p>
    <w:p w14:paraId="161EBF81" w14:textId="77777777" w:rsidR="00D10F66" w:rsidRPr="00E87E2C" w:rsidRDefault="00D10F66" w:rsidP="00D10F66">
      <w:pPr>
        <w:pStyle w:val="ClauseText"/>
        <w:rPr>
          <w:rFonts w:ascii="Arial" w:hAnsi="Arial" w:cs="Arial"/>
        </w:rPr>
      </w:pPr>
      <w:r w:rsidRPr="00E87E2C">
        <w:rPr>
          <w:rFonts w:ascii="Arial" w:hAnsi="Arial" w:cs="Arial"/>
        </w:rPr>
        <w:t xml:space="preserve">13. The Contractor, in fulfilling its obligations under these specifications, shall implement specific affirmative action steps, at least as extensive as those standards prescribed in paragraph 7 of these specifications, </w:t>
      </w:r>
      <w:proofErr w:type="gramStart"/>
      <w:r w:rsidRPr="00E87E2C">
        <w:rPr>
          <w:rFonts w:ascii="Arial" w:hAnsi="Arial" w:cs="Arial"/>
        </w:rPr>
        <w:t>so as to</w:t>
      </w:r>
      <w:proofErr w:type="gramEnd"/>
      <w:r w:rsidRPr="00E87E2C">
        <w:rPr>
          <w:rFonts w:ascii="Arial" w:hAnsi="Arial" w:cs="Arial"/>
        </w:rPr>
        <w:t xml:space="preserve"> achieve maximum results from its efforts to ensure equal employment opportunity. If the Contractor fails to comply with the requirements of the Executive Order, the implementing regulations, or these specifications, the Director shall proceed in accordance with 41 CFR part 60-4.8.</w:t>
      </w:r>
    </w:p>
    <w:p w14:paraId="34A5874A" w14:textId="77777777" w:rsidR="00D10F66" w:rsidRPr="00E87E2C" w:rsidRDefault="00D10F66" w:rsidP="00D10F66">
      <w:pPr>
        <w:pStyle w:val="ClauseText"/>
        <w:rPr>
          <w:rFonts w:ascii="Arial" w:hAnsi="Arial" w:cs="Arial"/>
        </w:rPr>
      </w:pPr>
      <w:r w:rsidRPr="00E87E2C">
        <w:rPr>
          <w:rFonts w:ascii="Arial" w:hAnsi="Arial" w:cs="Arial"/>
        </w:rPr>
        <w:lastRenderedPageBreak/>
        <w:t>14. The Contractor shall designate a responsible official to monitor all employment related activity to ensure that the company EEO policy is being carried out, to submit reports relating to the provisions hereof as may be required by the Government, and to keep records.  Records shall at least include for each employee, the name, address, telephone number, construction trade, union affiliation if any, employee identification number when assigned, social security number, race, sex, status (e.g., mechanic, apprentice, trainee, helper, or laborer), dates of changes in status, hours worked per week in the indicated trade, rate of pay, and locations at which the work was performed.  Records shall be maintained in an easily understandable and retrievable form; however, to the degree that existing records satisfy this requirement, contractors shall not be required to maintain separate records.</w:t>
      </w:r>
    </w:p>
    <w:p w14:paraId="4D43EA0A" w14:textId="77777777" w:rsidR="00D10F66" w:rsidRPr="00E87E2C" w:rsidRDefault="00D10F66" w:rsidP="00D10F66">
      <w:pPr>
        <w:pStyle w:val="ClauseText"/>
        <w:rPr>
          <w:rFonts w:ascii="Arial" w:hAnsi="Arial" w:cs="Arial"/>
        </w:rPr>
      </w:pPr>
      <w:r w:rsidRPr="00E87E2C">
        <w:rPr>
          <w:rFonts w:ascii="Arial" w:hAnsi="Arial" w:cs="Arial"/>
        </w:rPr>
        <w:t>15.  Nothing herein provided shall be construed as a limitation upon the application of other laws which establish different standards of compliance or upon the application of requirements for the hiring of local or other area residents (e.g. those under the Public Works Employment Act of 1977 and the Community Development Block Grant Program).</w:t>
      </w:r>
    </w:p>
    <w:p w14:paraId="3826076A" w14:textId="77777777" w:rsidR="00EB1B90" w:rsidRPr="00E87E2C" w:rsidRDefault="00EB1B90" w:rsidP="008D5E8C">
      <w:pPr>
        <w:rPr>
          <w:rFonts w:ascii="Arial" w:hAnsi="Arial" w:cs="Arial"/>
        </w:rPr>
      </w:pPr>
    </w:p>
    <w:p w14:paraId="25F74C38" w14:textId="77777777" w:rsidR="008D5E8C" w:rsidRPr="00E87E2C" w:rsidRDefault="008D5E8C" w:rsidP="008D5E8C">
      <w:pPr>
        <w:pStyle w:val="Heading3"/>
        <w:rPr>
          <w:rStyle w:val="Headingtext"/>
          <w:rFonts w:ascii="Arial" w:hAnsi="Arial" w:cs="Arial"/>
          <w:sz w:val="22"/>
          <w:szCs w:val="22"/>
        </w:rPr>
      </w:pPr>
      <w:bookmarkStart w:id="24" w:name="_Toc404675263"/>
      <w:r w:rsidRPr="00E87E2C">
        <w:rPr>
          <w:rFonts w:ascii="Arial" w:hAnsi="Arial" w:cs="Arial"/>
          <w:sz w:val="22"/>
          <w:szCs w:val="22"/>
        </w:rPr>
        <w:t>FEDERAL FAIR LABOR STANDARDS ACT (FEDERAL MINIMUM WAGE)</w:t>
      </w:r>
      <w:r w:rsidRPr="00E87E2C">
        <w:rPr>
          <w:rStyle w:val="Headingtext"/>
          <w:rFonts w:ascii="Arial" w:hAnsi="Arial" w:cs="Arial"/>
          <w:sz w:val="22"/>
          <w:szCs w:val="22"/>
        </w:rPr>
        <w:br/>
        <w:t>(Reference: 29 USC § 201, et seq.)</w:t>
      </w:r>
      <w:bookmarkEnd w:id="24"/>
    </w:p>
    <w:p w14:paraId="5E3FD5AD" w14:textId="51F9A796" w:rsidR="00D10F66" w:rsidRPr="00E87E2C" w:rsidRDefault="00D10F66" w:rsidP="00D10F66">
      <w:pPr>
        <w:pStyle w:val="ClauseText"/>
        <w:rPr>
          <w:rFonts w:ascii="Arial" w:hAnsi="Arial" w:cs="Arial"/>
          <w:lang w:val="en"/>
        </w:rPr>
      </w:pPr>
      <w:r w:rsidRPr="00E87E2C">
        <w:rPr>
          <w:rFonts w:ascii="Arial" w:hAnsi="Arial" w:cs="Arial"/>
          <w:lang w:val="en"/>
        </w:rPr>
        <w:t>All contracts and subcontracts that result from this solicitation incorporate by reference the provisions of 29 CFR part 201, the Federal Fair Labor Standards Act (FLSA), with the same force and effect as if given in full text.  The FLSA sets minimum wage, overtime pay, recordkeeping, and child labor standards for full and part-time workers.</w:t>
      </w:r>
    </w:p>
    <w:p w14:paraId="719EFD28" w14:textId="6A836AA5" w:rsidR="00D10F66" w:rsidRPr="00E87E2C" w:rsidRDefault="00D10F66" w:rsidP="00D10F66">
      <w:pPr>
        <w:pStyle w:val="ClauseText"/>
        <w:rPr>
          <w:rFonts w:ascii="Arial" w:hAnsi="Arial" w:cs="Arial"/>
          <w:lang w:val="en"/>
        </w:rPr>
      </w:pPr>
      <w:r w:rsidRPr="00E87E2C">
        <w:rPr>
          <w:rFonts w:ascii="Arial" w:hAnsi="Arial" w:cs="Arial"/>
          <w:lang w:val="en"/>
        </w:rPr>
        <w:t>The Contractor has full responsibility to monitor compliance to the referenced statute or regulation.  The Contractor must address any claims or disputes that arise from this requirement directly with the U.S. Department of Labor – Wage and Hour Division.</w:t>
      </w:r>
    </w:p>
    <w:p w14:paraId="1211CAF6" w14:textId="77777777" w:rsidR="001B3EDB" w:rsidRDefault="001B3EDB" w:rsidP="00D10F66">
      <w:pPr>
        <w:rPr>
          <w:rFonts w:ascii="Arial" w:hAnsi="Arial" w:cs="Arial"/>
        </w:rPr>
      </w:pPr>
      <w:bookmarkStart w:id="25" w:name="_Toc404675264"/>
    </w:p>
    <w:p w14:paraId="099AEE0A" w14:textId="6FE77026" w:rsidR="00FC0A7D" w:rsidRPr="00E87E2C" w:rsidRDefault="00E87E2C" w:rsidP="001B3EDB">
      <w:pPr>
        <w:tabs>
          <w:tab w:val="left" w:pos="360"/>
        </w:tabs>
        <w:rPr>
          <w:rStyle w:val="Headingtext"/>
          <w:rFonts w:ascii="Arial" w:eastAsia="Times New Roman" w:hAnsi="Arial" w:cs="Arial"/>
          <w:b w:val="0"/>
          <w:sz w:val="22"/>
          <w:szCs w:val="22"/>
          <w:lang w:val="en"/>
        </w:rPr>
      </w:pPr>
      <w:r w:rsidRPr="001B3EDB">
        <w:rPr>
          <w:rFonts w:ascii="Arial" w:hAnsi="Arial" w:cs="Arial"/>
          <w:b/>
        </w:rPr>
        <w:t>1</w:t>
      </w:r>
      <w:r w:rsidR="001B3EDB" w:rsidRPr="001B3EDB">
        <w:rPr>
          <w:rFonts w:ascii="Arial" w:hAnsi="Arial" w:cs="Arial"/>
          <w:b/>
        </w:rPr>
        <w:t>2</w:t>
      </w:r>
      <w:r w:rsidRPr="001B3EDB">
        <w:rPr>
          <w:rFonts w:ascii="Arial" w:hAnsi="Arial" w:cs="Arial"/>
          <w:b/>
        </w:rPr>
        <w:t>.</w:t>
      </w:r>
      <w:r w:rsidRPr="001B3EDB">
        <w:rPr>
          <w:rFonts w:ascii="Arial" w:hAnsi="Arial" w:cs="Arial"/>
          <w:b/>
        </w:rPr>
        <w:tab/>
      </w:r>
      <w:r w:rsidR="00BF5C01" w:rsidRPr="001B3EDB">
        <w:rPr>
          <w:rFonts w:ascii="Arial" w:hAnsi="Arial" w:cs="Arial"/>
          <w:b/>
        </w:rPr>
        <w:t>LOBBYING AND INFLUENCING FEDERAL EMPLOYEES.</w:t>
      </w:r>
      <w:r w:rsidR="00FC0A7D" w:rsidRPr="001B3EDB">
        <w:rPr>
          <w:rStyle w:val="Headingtext"/>
          <w:rFonts w:ascii="Arial" w:eastAsia="Times New Roman" w:hAnsi="Arial" w:cs="Arial"/>
          <w:b w:val="0"/>
          <w:sz w:val="22"/>
          <w:szCs w:val="22"/>
          <w:lang w:val="en"/>
        </w:rPr>
        <w:br/>
      </w:r>
      <w:r w:rsidR="00FC0A7D" w:rsidRPr="00E87E2C">
        <w:rPr>
          <w:rStyle w:val="Headingtext"/>
          <w:rFonts w:ascii="Arial" w:hAnsi="Arial" w:cs="Arial"/>
          <w:b w:val="0"/>
          <w:sz w:val="22"/>
          <w:szCs w:val="22"/>
        </w:rPr>
        <w:t xml:space="preserve">(Reference:  </w:t>
      </w:r>
      <w:r w:rsidR="00D10F66" w:rsidRPr="00E87E2C">
        <w:rPr>
          <w:rFonts w:ascii="Arial" w:hAnsi="Arial" w:cs="Arial"/>
        </w:rPr>
        <w:t xml:space="preserve">31 USC § 1352 – Byrd Anti-Lobbying Amendment; 2 CFR part 200, Appendix II(J); </w:t>
      </w:r>
      <w:r w:rsidR="00FC0A7D" w:rsidRPr="00E87E2C">
        <w:rPr>
          <w:rStyle w:val="Headingtext"/>
          <w:rFonts w:ascii="Arial" w:hAnsi="Arial" w:cs="Arial"/>
          <w:b w:val="0"/>
          <w:sz w:val="22"/>
          <w:szCs w:val="22"/>
        </w:rPr>
        <w:t>49 CFR part 20, Appendix A)</w:t>
      </w:r>
      <w:bookmarkEnd w:id="25"/>
    </w:p>
    <w:p w14:paraId="339273C1" w14:textId="77777777" w:rsidR="00D10F66" w:rsidRPr="00E87E2C" w:rsidRDefault="00D10F66" w:rsidP="00D10F66">
      <w:pPr>
        <w:pStyle w:val="ClauseTitle"/>
        <w:rPr>
          <w:rStyle w:val="Headingtext"/>
          <w:rFonts w:ascii="Arial" w:hAnsi="Arial" w:cs="Arial"/>
          <w:sz w:val="22"/>
          <w:szCs w:val="22"/>
        </w:rPr>
      </w:pPr>
      <w:r w:rsidRPr="00E87E2C">
        <w:rPr>
          <w:rStyle w:val="Headingtext"/>
          <w:rFonts w:ascii="Arial" w:hAnsi="Arial" w:cs="Arial"/>
          <w:sz w:val="22"/>
          <w:szCs w:val="22"/>
        </w:rPr>
        <w:t>CERTIFICATION REGARDING LOBBYING</w:t>
      </w:r>
    </w:p>
    <w:p w14:paraId="146F8F94" w14:textId="77777777" w:rsidR="00D10F66" w:rsidRPr="00E87E2C" w:rsidRDefault="00D10F66" w:rsidP="00D10F66">
      <w:pPr>
        <w:pStyle w:val="ClauseText"/>
        <w:rPr>
          <w:rFonts w:ascii="Arial" w:eastAsia="Times New Roman" w:hAnsi="Arial" w:cs="Arial"/>
        </w:rPr>
      </w:pPr>
      <w:r w:rsidRPr="00E87E2C">
        <w:rPr>
          <w:rFonts w:ascii="Arial" w:hAnsi="Arial" w:cs="Arial"/>
        </w:rPr>
        <w:t>The Bidder or Offeror certifies by signing and submitting this bid or proposal, to the best of his or her knowledge and belief, that</w:t>
      </w:r>
      <w:r w:rsidRPr="00E87E2C">
        <w:rPr>
          <w:rStyle w:val="ptext-0"/>
          <w:rFonts w:ascii="Arial" w:hAnsi="Arial" w:cs="Arial"/>
        </w:rPr>
        <w:t>:</w:t>
      </w:r>
    </w:p>
    <w:p w14:paraId="16E3D9CA" w14:textId="77777777" w:rsidR="00D10F66" w:rsidRPr="00E87E2C" w:rsidRDefault="00D10F66" w:rsidP="008F5F6D">
      <w:pPr>
        <w:pStyle w:val="ClauseText"/>
        <w:numPr>
          <w:ilvl w:val="0"/>
          <w:numId w:val="37"/>
        </w:numPr>
        <w:rPr>
          <w:rFonts w:ascii="Arial" w:hAnsi="Arial" w:cs="Arial"/>
        </w:rPr>
      </w:pPr>
      <w:r w:rsidRPr="00E87E2C">
        <w:rPr>
          <w:rFonts w:ascii="Arial" w:hAnsi="Arial" w:cs="Arial"/>
        </w:rPr>
        <w:t xml:space="preserve">No Federal appropriated funds have been paid or will be paid, by or on behalf of the Bidder or Offeror, to any person for influencing or attempting to influence an officer or employee of an agency, a Member of Congress, an officer or employee of Congress, or an employee of a Member of Congress in connection with the awarding of any Federal contract, the making of any Federal grant, the making of any Federal loan, the entering into of any cooperative agreement, and the extension, continuation, renewal, amendment, or modification of any Federal contract, grant, loan, or cooperative agreement. </w:t>
      </w:r>
    </w:p>
    <w:p w14:paraId="3E26D6A0" w14:textId="77777777" w:rsidR="00D10F66" w:rsidRPr="00E87E2C" w:rsidRDefault="00D10F66" w:rsidP="008F5F6D">
      <w:pPr>
        <w:pStyle w:val="ClauseText"/>
        <w:numPr>
          <w:ilvl w:val="0"/>
          <w:numId w:val="37"/>
        </w:numPr>
        <w:rPr>
          <w:rFonts w:ascii="Arial" w:hAnsi="Arial" w:cs="Arial"/>
        </w:rPr>
      </w:pPr>
      <w:r w:rsidRPr="00E87E2C">
        <w:rPr>
          <w:rFonts w:ascii="Arial" w:hAnsi="Arial" w:cs="Arial"/>
        </w:rPr>
        <w:lastRenderedPageBreak/>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contract, grant, loan, or cooperative agreement, the undersigned shall complete and submit Standard Form-LLL, “Disclosure Form to Report Lobbying,” in accordance with its instructions. </w:t>
      </w:r>
    </w:p>
    <w:p w14:paraId="73049376" w14:textId="77777777" w:rsidR="00D10F66" w:rsidRPr="00E87E2C" w:rsidRDefault="00D10F66" w:rsidP="008F5F6D">
      <w:pPr>
        <w:pStyle w:val="ClauseText"/>
        <w:numPr>
          <w:ilvl w:val="0"/>
          <w:numId w:val="37"/>
        </w:numPr>
        <w:rPr>
          <w:rFonts w:ascii="Arial" w:hAnsi="Arial" w:cs="Arial"/>
        </w:rPr>
      </w:pPr>
      <w:r w:rsidRPr="00E87E2C">
        <w:rPr>
          <w:rFonts w:ascii="Arial" w:hAnsi="Arial" w:cs="Arial"/>
        </w:rPr>
        <w:t>The undersigned shall require that the language of this certification be included in the award documents for all sub-awards at all tiers (including subcontracts, subgrants, and contracts under grants, loans, and cooperative agreements) and that all sub-recipients shall certify and disclose accordingly.</w:t>
      </w:r>
    </w:p>
    <w:p w14:paraId="1199FFD2" w14:textId="77777777" w:rsidR="00D10F66" w:rsidRPr="00E87E2C" w:rsidRDefault="00D10F66" w:rsidP="00D10F66">
      <w:pPr>
        <w:pStyle w:val="ClauseText"/>
        <w:rPr>
          <w:rFonts w:ascii="Arial" w:hAnsi="Arial" w:cs="Arial"/>
        </w:rPr>
      </w:pPr>
      <w:r w:rsidRPr="00E87E2C">
        <w:rPr>
          <w:rFonts w:ascii="Arial" w:hAnsi="Arial" w:cs="Arial"/>
        </w:rPr>
        <w:t>This certification is a material representation of fact upon which reliance was placed when this transaction was made or entered into. Submission of this certification is a prerequisite for making or entering into this transaction imposed by section 1352, title 31, U.S. Code. Any person who fails to file the required certification shall be subject to a civil penalty of not less than $10,000 and not more than $100,000 for each such failure.</w:t>
      </w:r>
    </w:p>
    <w:p w14:paraId="12EB463E" w14:textId="0DFB403E" w:rsidR="008D5E8C" w:rsidRPr="001B3EDB" w:rsidRDefault="001B3EDB" w:rsidP="001B3EDB">
      <w:pPr>
        <w:pStyle w:val="Heading3"/>
        <w:numPr>
          <w:ilvl w:val="0"/>
          <w:numId w:val="0"/>
        </w:numPr>
        <w:ind w:left="360" w:hanging="360"/>
        <w:rPr>
          <w:rFonts w:ascii="Arial" w:eastAsia="Calibri" w:hAnsi="Arial" w:cs="Arial"/>
          <w:sz w:val="22"/>
          <w:szCs w:val="22"/>
          <w:lang w:val="en"/>
        </w:rPr>
      </w:pPr>
      <w:r w:rsidRPr="001B3EDB">
        <w:rPr>
          <w:rStyle w:val="Headingtext"/>
          <w:rFonts w:ascii="Arial" w:hAnsi="Arial" w:cs="Arial"/>
          <w:sz w:val="22"/>
          <w:szCs w:val="22"/>
        </w:rPr>
        <w:t>13.</w:t>
      </w:r>
      <w:r w:rsidRPr="001B3EDB">
        <w:rPr>
          <w:rStyle w:val="Headingtext"/>
          <w:rFonts w:ascii="Arial" w:hAnsi="Arial" w:cs="Arial"/>
          <w:sz w:val="22"/>
          <w:szCs w:val="22"/>
        </w:rPr>
        <w:tab/>
      </w:r>
      <w:bookmarkStart w:id="26" w:name="_Toc404675265"/>
      <w:r w:rsidR="008D5E8C" w:rsidRPr="001B3EDB">
        <w:rPr>
          <w:rFonts w:ascii="Arial" w:hAnsi="Arial" w:cs="Arial"/>
          <w:sz w:val="22"/>
          <w:szCs w:val="22"/>
        </w:rPr>
        <w:t xml:space="preserve">NONSEGREGATED FACILITIES REQUIREMENT. </w:t>
      </w:r>
      <w:r w:rsidR="008D5E8C" w:rsidRPr="001B3EDB">
        <w:rPr>
          <w:rFonts w:ascii="Arial" w:hAnsi="Arial" w:cs="Arial"/>
          <w:sz w:val="22"/>
          <w:szCs w:val="22"/>
        </w:rPr>
        <w:br/>
        <w:t>(Reference: 41 CFR § 60-)</w:t>
      </w:r>
      <w:bookmarkEnd w:id="26"/>
    </w:p>
    <w:p w14:paraId="78BDF1EB" w14:textId="77777777" w:rsidR="00D10F66" w:rsidRPr="00E87E2C" w:rsidRDefault="00D10F66" w:rsidP="00D10F66">
      <w:pPr>
        <w:pStyle w:val="ClauseTitle"/>
        <w:keepNext/>
        <w:rPr>
          <w:rStyle w:val="Headingtext"/>
          <w:rFonts w:ascii="Arial" w:hAnsi="Arial" w:cs="Arial"/>
          <w:sz w:val="22"/>
          <w:szCs w:val="22"/>
        </w:rPr>
      </w:pPr>
      <w:r w:rsidRPr="00E87E2C">
        <w:rPr>
          <w:rStyle w:val="Headingtext"/>
          <w:rFonts w:ascii="Arial" w:hAnsi="Arial" w:cs="Arial"/>
          <w:sz w:val="22"/>
          <w:szCs w:val="22"/>
        </w:rPr>
        <w:t>PROHIBITION OF SEGREGATED FACILITIES</w:t>
      </w:r>
    </w:p>
    <w:p w14:paraId="29F6AA46" w14:textId="77777777" w:rsidR="00D10F66" w:rsidRPr="00E87E2C" w:rsidRDefault="00D10F66" w:rsidP="00D10F66">
      <w:pPr>
        <w:pStyle w:val="ClauseText"/>
        <w:rPr>
          <w:rFonts w:ascii="Arial" w:hAnsi="Arial" w:cs="Arial"/>
          <w:lang w:val="en"/>
        </w:rPr>
      </w:pPr>
      <w:r w:rsidRPr="00E87E2C">
        <w:rPr>
          <w:rFonts w:ascii="Arial" w:hAnsi="Arial" w:cs="Arial"/>
          <w:lang w:val="en"/>
        </w:rPr>
        <w:t xml:space="preserve">(a) The Contractor agrees that it does not and will not maintain or provide for its employees any segregated facilities at any of its establishments, and that it does not and will not permit its employees to perform their services at any location under its control where segregated facilities are maintained. The Contractor agrees that a breach of this clause is a violation of the Equal Employment Opportunity clause in this contract. </w:t>
      </w:r>
    </w:p>
    <w:p w14:paraId="76EF1A77" w14:textId="77777777" w:rsidR="00D10F66" w:rsidRPr="00E87E2C" w:rsidRDefault="00D10F66" w:rsidP="00D10F66">
      <w:pPr>
        <w:pStyle w:val="ClauseText"/>
        <w:rPr>
          <w:rFonts w:ascii="Arial" w:hAnsi="Arial" w:cs="Arial"/>
          <w:lang w:val="en"/>
        </w:rPr>
      </w:pPr>
      <w:bookmarkStart w:id="27" w:name="wp1147660"/>
      <w:bookmarkEnd w:id="27"/>
      <w:r w:rsidRPr="00E87E2C">
        <w:rPr>
          <w:rFonts w:ascii="Arial" w:hAnsi="Arial" w:cs="Arial"/>
          <w:lang w:val="en"/>
        </w:rPr>
        <w:t>(b) “Segregated facilities,” as used in this clause, means any waiting rooms, work areas, rest rooms and wash rooms, restaurants and other eating areas, time clocks, locker rooms and other storage or dressing areas, parking lots, drinking fountains, recreation or entertainment areas, transportation, and housing facilities provided for employees that are segregated by explicit directive or are in fact segregated on the basis of race, color, religion, sex, or national origin because of written or oral policies or employee custom. The term does not include separate or single-user rest rooms or necessary dressing or sleeping areas provided to assure privacy between the sexes.</w:t>
      </w:r>
    </w:p>
    <w:p w14:paraId="4DD73BAB" w14:textId="77777777" w:rsidR="00D10F66" w:rsidRPr="00E87E2C" w:rsidRDefault="00D10F66" w:rsidP="00D10F66">
      <w:pPr>
        <w:pStyle w:val="ClauseText"/>
        <w:rPr>
          <w:rStyle w:val="Headingtext"/>
          <w:rFonts w:ascii="Arial" w:hAnsi="Arial" w:cs="Arial"/>
          <w:sz w:val="22"/>
          <w:szCs w:val="22"/>
        </w:rPr>
      </w:pPr>
      <w:bookmarkStart w:id="28" w:name="wp1147661"/>
      <w:bookmarkEnd w:id="28"/>
      <w:r w:rsidRPr="00E87E2C">
        <w:rPr>
          <w:rFonts w:ascii="Arial" w:hAnsi="Arial" w:cs="Arial"/>
          <w:lang w:val="en"/>
        </w:rPr>
        <w:t>(c) The Contractor shall include this clause in every subcontract and purchase order that is subject to the Equal Employment Opportunity clause of this contract.</w:t>
      </w:r>
    </w:p>
    <w:p w14:paraId="00739862" w14:textId="77777777" w:rsidR="00EB1B90" w:rsidRPr="00E87E2C" w:rsidRDefault="00EB1B90" w:rsidP="008D5E8C">
      <w:pPr>
        <w:rPr>
          <w:rFonts w:ascii="Arial" w:hAnsi="Arial" w:cs="Arial"/>
        </w:rPr>
      </w:pPr>
    </w:p>
    <w:p w14:paraId="6DA990F6" w14:textId="195EE6AC" w:rsidR="008D5E8C" w:rsidRPr="00E87E2C" w:rsidRDefault="001B3EDB" w:rsidP="001B3EDB">
      <w:pPr>
        <w:pStyle w:val="Heading3"/>
        <w:numPr>
          <w:ilvl w:val="0"/>
          <w:numId w:val="0"/>
        </w:numPr>
        <w:tabs>
          <w:tab w:val="left" w:pos="360"/>
        </w:tabs>
        <w:rPr>
          <w:rStyle w:val="Headingtext"/>
          <w:rFonts w:ascii="Arial" w:hAnsi="Arial" w:cs="Arial"/>
          <w:b/>
          <w:sz w:val="22"/>
          <w:szCs w:val="22"/>
        </w:rPr>
      </w:pPr>
      <w:bookmarkStart w:id="29" w:name="_Toc404675266"/>
      <w:r>
        <w:rPr>
          <w:rFonts w:ascii="Arial" w:hAnsi="Arial" w:cs="Arial"/>
          <w:sz w:val="22"/>
          <w:szCs w:val="22"/>
        </w:rPr>
        <w:t>14.</w:t>
      </w:r>
      <w:r>
        <w:rPr>
          <w:rFonts w:ascii="Arial" w:hAnsi="Arial" w:cs="Arial"/>
          <w:sz w:val="22"/>
          <w:szCs w:val="22"/>
        </w:rPr>
        <w:tab/>
      </w:r>
      <w:r w:rsidR="008D5E8C" w:rsidRPr="00E87E2C">
        <w:rPr>
          <w:rFonts w:ascii="Arial" w:hAnsi="Arial" w:cs="Arial"/>
          <w:sz w:val="22"/>
          <w:szCs w:val="22"/>
        </w:rPr>
        <w:t>OCCUPATIONAL SAFETY AND HEALTH ACT OF 1970</w:t>
      </w:r>
      <w:r w:rsidR="008D5E8C" w:rsidRPr="00E87E2C">
        <w:rPr>
          <w:rFonts w:ascii="Arial" w:hAnsi="Arial" w:cs="Arial"/>
          <w:sz w:val="22"/>
          <w:szCs w:val="22"/>
        </w:rPr>
        <w:br/>
      </w:r>
      <w:r w:rsidR="008D5E8C" w:rsidRPr="00E87E2C">
        <w:rPr>
          <w:rStyle w:val="Headingtext"/>
          <w:rFonts w:ascii="Arial" w:hAnsi="Arial" w:cs="Arial"/>
          <w:sz w:val="22"/>
          <w:szCs w:val="22"/>
        </w:rPr>
        <w:t>(Reference 20 CFR part 1910)</w:t>
      </w:r>
      <w:bookmarkEnd w:id="29"/>
    </w:p>
    <w:p w14:paraId="65E40481" w14:textId="77777777" w:rsidR="00D10F66" w:rsidRPr="00E87E2C" w:rsidRDefault="00D10F66" w:rsidP="00D10F66">
      <w:pPr>
        <w:pStyle w:val="ClauseText"/>
        <w:rPr>
          <w:rFonts w:ascii="Arial" w:hAnsi="Arial" w:cs="Arial"/>
          <w:lang w:val="en"/>
        </w:rPr>
      </w:pPr>
      <w:r w:rsidRPr="00E87E2C">
        <w:rPr>
          <w:rFonts w:ascii="Arial" w:hAnsi="Arial" w:cs="Arial"/>
          <w:lang w:val="en"/>
        </w:rPr>
        <w:t xml:space="preserve">All contracts and subcontracts that result from this solicitation incorporate by reference the requirements of 29 CFR Part 1910 with the same force and effect as if given in full text.  The employer must provide a work environment that is free from recognized hazards that may </w:t>
      </w:r>
      <w:r w:rsidRPr="00E87E2C">
        <w:rPr>
          <w:rFonts w:ascii="Arial" w:hAnsi="Arial" w:cs="Arial"/>
          <w:lang w:val="en"/>
        </w:rPr>
        <w:lastRenderedPageBreak/>
        <w:t xml:space="preserve">cause death or serious physical harm to the employee. The employer retains full responsibility to monitor its compliance and their subcontractor’s compliance with the applicable requirements of the Occupational Safety and Health Act of 1970 (20 CFR Part 1910).  The employer must address any claims or disputes that pertain to a referenced requirement directly with the U.S. Department of Labor – Occupational Safety and Health Administration. </w:t>
      </w:r>
    </w:p>
    <w:p w14:paraId="2C25C315" w14:textId="420C2277" w:rsidR="008D5E8C" w:rsidRPr="00E87E2C" w:rsidRDefault="008D5E8C" w:rsidP="008D5E8C">
      <w:pPr>
        <w:rPr>
          <w:rFonts w:ascii="Arial" w:eastAsia="Times New Roman" w:hAnsi="Arial" w:cs="Arial"/>
          <w:bCs/>
          <w:lang w:val="en"/>
        </w:rPr>
      </w:pPr>
    </w:p>
    <w:p w14:paraId="3B8AA4C7" w14:textId="0775C3AA" w:rsidR="00C90A71" w:rsidRPr="00E87E2C" w:rsidRDefault="00C90A71" w:rsidP="00C90A71">
      <w:pPr>
        <w:rPr>
          <w:rFonts w:ascii="Arial" w:hAnsi="Arial" w:cs="Arial"/>
        </w:rPr>
      </w:pPr>
      <w:bookmarkStart w:id="30" w:name="_Toc517258129"/>
      <w:bookmarkStart w:id="31" w:name="_Toc441216212"/>
      <w:bookmarkStart w:id="32" w:name="_Toc441216080"/>
      <w:bookmarkStart w:id="33" w:name="_Toc433629232"/>
      <w:r w:rsidRPr="00E87E2C">
        <w:rPr>
          <w:rFonts w:ascii="Arial" w:hAnsi="Arial" w:cs="Arial"/>
          <w:b/>
          <w:bCs/>
        </w:rPr>
        <w:t>1</w:t>
      </w:r>
      <w:r w:rsidR="001B3EDB">
        <w:rPr>
          <w:rFonts w:ascii="Arial" w:hAnsi="Arial" w:cs="Arial"/>
          <w:b/>
          <w:bCs/>
        </w:rPr>
        <w:t>5</w:t>
      </w:r>
      <w:r w:rsidRPr="00E87E2C">
        <w:rPr>
          <w:rFonts w:ascii="Arial" w:hAnsi="Arial" w:cs="Arial"/>
          <w:b/>
          <w:bCs/>
        </w:rPr>
        <w:t>.</w:t>
      </w:r>
      <w:r w:rsidRPr="00E87E2C">
        <w:rPr>
          <w:rFonts w:ascii="Arial" w:hAnsi="Arial" w:cs="Arial"/>
          <w:b/>
          <w:bCs/>
        </w:rPr>
        <w:tab/>
      </w:r>
      <w:bookmarkStart w:id="34" w:name="_Hlk38540758"/>
      <w:r w:rsidRPr="00E87E2C">
        <w:rPr>
          <w:rFonts w:ascii="Arial" w:hAnsi="Arial" w:cs="Arial"/>
          <w:b/>
          <w:bCs/>
        </w:rPr>
        <w:t>PROCUREMENT OF RECOVERED MATERIALS</w:t>
      </w:r>
      <w:bookmarkEnd w:id="30"/>
      <w:bookmarkEnd w:id="31"/>
      <w:bookmarkEnd w:id="32"/>
      <w:bookmarkEnd w:id="33"/>
      <w:bookmarkEnd w:id="34"/>
      <w:r w:rsidRPr="00E87E2C">
        <w:rPr>
          <w:rFonts w:ascii="Arial" w:hAnsi="Arial" w:cs="Arial"/>
          <w:b/>
          <w:bCs/>
        </w:rPr>
        <w:br/>
      </w:r>
      <w:r w:rsidRPr="00E87E2C">
        <w:rPr>
          <w:rStyle w:val="Headingtext"/>
          <w:rFonts w:ascii="Arial" w:hAnsi="Arial" w:cs="Arial"/>
          <w:sz w:val="22"/>
          <w:szCs w:val="22"/>
        </w:rPr>
        <w:t xml:space="preserve">(Reference </w:t>
      </w:r>
      <w:r w:rsidRPr="00E87E2C">
        <w:rPr>
          <w:rFonts w:ascii="Arial" w:hAnsi="Arial" w:cs="Arial"/>
        </w:rPr>
        <w:t>2 CFR § 200.322; 40 CFR part 247; Solid Waste Disposal Act)</w:t>
      </w:r>
    </w:p>
    <w:p w14:paraId="404FCBDC" w14:textId="77777777" w:rsidR="00C90A71" w:rsidRPr="00E87E2C" w:rsidRDefault="00C90A71" w:rsidP="00C90A71">
      <w:pPr>
        <w:pStyle w:val="ClauseTitle"/>
        <w:rPr>
          <w:rFonts w:ascii="Arial" w:hAnsi="Arial" w:cs="Arial"/>
          <w:lang w:val="en"/>
        </w:rPr>
      </w:pPr>
      <w:r w:rsidRPr="00E87E2C">
        <w:rPr>
          <w:rFonts w:ascii="Arial" w:hAnsi="Arial" w:cs="Arial"/>
          <w:lang w:val="en"/>
        </w:rPr>
        <w:t>PROCUREMENT OF RECOVERED MATERIALS</w:t>
      </w:r>
    </w:p>
    <w:p w14:paraId="504C7EED" w14:textId="77777777" w:rsidR="00C90A71" w:rsidRPr="00E87E2C" w:rsidRDefault="00C90A71" w:rsidP="00C90A71">
      <w:pPr>
        <w:pStyle w:val="ClauseText"/>
        <w:rPr>
          <w:rFonts w:ascii="Arial" w:hAnsi="Arial" w:cs="Arial"/>
        </w:rPr>
      </w:pPr>
      <w:r w:rsidRPr="00E87E2C">
        <w:rPr>
          <w:rFonts w:ascii="Arial" w:hAnsi="Arial" w:cs="Arial"/>
          <w:lang w:val="en"/>
        </w:rPr>
        <w:t>Contractor and subcontractor agree to comply with Section 6002 of the Solid Waste Disposal Act, as amended by the Resource Conservation and Recovery Act, and the regulatory provisions of 40 CFR Part 247.  In the performance of this contract and to the extent practicable, the Contractor and subcontractors are to use products containing the highest percentage of recovered materials for items designated by the Environmental Protection Agency (EPA) under 40 CFR Part 247 whenever:</w:t>
      </w:r>
    </w:p>
    <w:p w14:paraId="21AE394B" w14:textId="77777777" w:rsidR="00C90A71" w:rsidRPr="00E87E2C" w:rsidRDefault="00C90A71" w:rsidP="00C90A71">
      <w:pPr>
        <w:pStyle w:val="ClauseLetteredList"/>
        <w:rPr>
          <w:rFonts w:ascii="Arial" w:hAnsi="Arial" w:cs="Arial"/>
          <w:szCs w:val="22"/>
        </w:rPr>
      </w:pPr>
      <w:r w:rsidRPr="00E87E2C">
        <w:rPr>
          <w:rFonts w:ascii="Arial" w:hAnsi="Arial" w:cs="Arial"/>
          <w:szCs w:val="22"/>
        </w:rPr>
        <w:t>The contract requires procurement of $10,000 or more of a designated item during the fiscal year; or</w:t>
      </w:r>
    </w:p>
    <w:p w14:paraId="33D8BB01" w14:textId="77777777" w:rsidR="00C90A71" w:rsidRPr="00E87E2C" w:rsidRDefault="00C90A71" w:rsidP="008F5F6D">
      <w:pPr>
        <w:pStyle w:val="ClauseLetteredList"/>
        <w:numPr>
          <w:ilvl w:val="0"/>
          <w:numId w:val="40"/>
        </w:numPr>
        <w:rPr>
          <w:rFonts w:ascii="Arial" w:hAnsi="Arial" w:cs="Arial"/>
          <w:szCs w:val="22"/>
        </w:rPr>
      </w:pPr>
      <w:r w:rsidRPr="00E87E2C">
        <w:rPr>
          <w:rFonts w:ascii="Arial" w:hAnsi="Arial" w:cs="Arial"/>
          <w:szCs w:val="22"/>
        </w:rPr>
        <w:t>The contractor has procured $10,000 or more of a designated item using Federal funding during the previous fiscal year.</w:t>
      </w:r>
    </w:p>
    <w:p w14:paraId="1C8AD727" w14:textId="77777777" w:rsidR="00C90A71" w:rsidRPr="00E87E2C" w:rsidRDefault="00C90A71" w:rsidP="00C90A71">
      <w:pPr>
        <w:pStyle w:val="ClauseText"/>
        <w:rPr>
          <w:rFonts w:ascii="Arial" w:hAnsi="Arial" w:cs="Arial"/>
          <w:lang w:val="en"/>
        </w:rPr>
      </w:pPr>
      <w:r w:rsidRPr="00E87E2C">
        <w:rPr>
          <w:rFonts w:ascii="Arial" w:hAnsi="Arial" w:cs="Arial"/>
          <w:lang w:val="en"/>
        </w:rPr>
        <w:t>The list of EPA-designated items is available at www.epa.gov/smm/comprehensive-procurement-guidelines-construction-products.</w:t>
      </w:r>
    </w:p>
    <w:p w14:paraId="156CB914" w14:textId="77777777" w:rsidR="00C90A71" w:rsidRPr="00E87E2C" w:rsidRDefault="00C90A71" w:rsidP="00C90A71">
      <w:pPr>
        <w:pStyle w:val="ClauseText"/>
        <w:rPr>
          <w:rFonts w:ascii="Arial" w:hAnsi="Arial" w:cs="Arial"/>
          <w:lang w:val="en"/>
        </w:rPr>
      </w:pPr>
      <w:r w:rsidRPr="00E87E2C">
        <w:rPr>
          <w:rFonts w:ascii="Arial" w:hAnsi="Arial" w:cs="Arial"/>
          <w:lang w:val="en"/>
        </w:rPr>
        <w:t>Section 6002(c) establishes exceptions to the preference for recovery of EPA-designated products if the contractor can demonstrate the item is:</w:t>
      </w:r>
    </w:p>
    <w:p w14:paraId="0704F9CE" w14:textId="77777777" w:rsidR="00C90A71" w:rsidRPr="00E87E2C" w:rsidRDefault="00C90A71" w:rsidP="00C90A71">
      <w:pPr>
        <w:pStyle w:val="ClauseBulletedList"/>
        <w:numPr>
          <w:ilvl w:val="0"/>
          <w:numId w:val="0"/>
        </w:numPr>
        <w:tabs>
          <w:tab w:val="left" w:pos="720"/>
        </w:tabs>
        <w:ind w:left="720" w:hanging="360"/>
        <w:rPr>
          <w:rFonts w:ascii="Arial" w:hAnsi="Arial" w:cs="Arial"/>
          <w:sz w:val="22"/>
          <w:szCs w:val="22"/>
        </w:rPr>
      </w:pPr>
      <w:r w:rsidRPr="00E87E2C">
        <w:rPr>
          <w:rFonts w:ascii="Arial" w:hAnsi="Arial" w:cs="Arial"/>
          <w:sz w:val="22"/>
          <w:szCs w:val="22"/>
        </w:rPr>
        <w:t xml:space="preserve">a) </w:t>
      </w:r>
      <w:r w:rsidRPr="00E87E2C">
        <w:rPr>
          <w:rFonts w:ascii="Arial" w:hAnsi="Arial" w:cs="Arial"/>
          <w:sz w:val="22"/>
          <w:szCs w:val="22"/>
        </w:rPr>
        <w:tab/>
        <w:t xml:space="preserve">Not reasonably available within a timeframe providing for compliance with the contract performance schedule; </w:t>
      </w:r>
    </w:p>
    <w:p w14:paraId="64EFF687" w14:textId="77777777" w:rsidR="00C90A71" w:rsidRPr="00E87E2C" w:rsidRDefault="00C90A71" w:rsidP="00C90A71">
      <w:pPr>
        <w:pStyle w:val="ClauseBulletedList"/>
        <w:numPr>
          <w:ilvl w:val="0"/>
          <w:numId w:val="0"/>
        </w:numPr>
        <w:tabs>
          <w:tab w:val="left" w:pos="720"/>
        </w:tabs>
        <w:ind w:left="720" w:hanging="360"/>
        <w:rPr>
          <w:rFonts w:ascii="Arial" w:hAnsi="Arial" w:cs="Arial"/>
          <w:sz w:val="22"/>
          <w:szCs w:val="22"/>
        </w:rPr>
      </w:pPr>
      <w:r w:rsidRPr="00E87E2C">
        <w:rPr>
          <w:rFonts w:ascii="Arial" w:hAnsi="Arial" w:cs="Arial"/>
          <w:sz w:val="22"/>
          <w:szCs w:val="22"/>
        </w:rPr>
        <w:t>b)</w:t>
      </w:r>
      <w:r w:rsidRPr="00E87E2C">
        <w:rPr>
          <w:rFonts w:ascii="Arial" w:hAnsi="Arial" w:cs="Arial"/>
          <w:sz w:val="22"/>
          <w:szCs w:val="22"/>
        </w:rPr>
        <w:tab/>
        <w:t xml:space="preserve">Fails to meet reasonable contract performance requirements; or </w:t>
      </w:r>
    </w:p>
    <w:p w14:paraId="64D176B4" w14:textId="77777777" w:rsidR="00C90A71" w:rsidRPr="00E87E2C" w:rsidRDefault="00C90A71" w:rsidP="00C90A71">
      <w:pPr>
        <w:pStyle w:val="ClauseBulletedList"/>
        <w:numPr>
          <w:ilvl w:val="0"/>
          <w:numId w:val="0"/>
        </w:numPr>
        <w:tabs>
          <w:tab w:val="left" w:pos="720"/>
        </w:tabs>
        <w:ind w:left="720" w:hanging="360"/>
        <w:rPr>
          <w:rFonts w:ascii="Arial" w:hAnsi="Arial" w:cs="Arial"/>
          <w:sz w:val="22"/>
          <w:szCs w:val="22"/>
        </w:rPr>
      </w:pPr>
      <w:r w:rsidRPr="00E87E2C">
        <w:rPr>
          <w:rFonts w:ascii="Arial" w:hAnsi="Arial" w:cs="Arial"/>
          <w:sz w:val="22"/>
          <w:szCs w:val="22"/>
        </w:rPr>
        <w:t xml:space="preserve">c) </w:t>
      </w:r>
      <w:r w:rsidRPr="00E87E2C">
        <w:rPr>
          <w:rFonts w:ascii="Arial" w:hAnsi="Arial" w:cs="Arial"/>
          <w:sz w:val="22"/>
          <w:szCs w:val="22"/>
        </w:rPr>
        <w:tab/>
        <w:t xml:space="preserve">Is only available at an unreasonable price. </w:t>
      </w:r>
    </w:p>
    <w:p w14:paraId="08208B74" w14:textId="20DE28F8" w:rsidR="00C90A71" w:rsidRPr="00E87E2C" w:rsidRDefault="00C90A71" w:rsidP="008D5E8C">
      <w:pPr>
        <w:rPr>
          <w:rFonts w:ascii="Arial" w:eastAsia="Times New Roman" w:hAnsi="Arial" w:cs="Arial"/>
          <w:bCs/>
          <w:lang w:val="en"/>
        </w:rPr>
      </w:pPr>
    </w:p>
    <w:p w14:paraId="19521125" w14:textId="77777777" w:rsidR="001B3EDB" w:rsidRDefault="001B3EDB" w:rsidP="001B3EDB">
      <w:pPr>
        <w:ind w:left="360" w:hanging="360"/>
        <w:rPr>
          <w:rFonts w:ascii="Arial" w:hAnsi="Arial" w:cs="Arial"/>
          <w:b/>
          <w:bCs/>
        </w:rPr>
      </w:pPr>
      <w:r w:rsidRPr="00E87E2C">
        <w:rPr>
          <w:rFonts w:ascii="Arial" w:hAnsi="Arial" w:cs="Arial"/>
          <w:b/>
          <w:bCs/>
        </w:rPr>
        <w:t>1</w:t>
      </w:r>
      <w:r>
        <w:rPr>
          <w:rFonts w:ascii="Arial" w:hAnsi="Arial" w:cs="Arial"/>
          <w:b/>
          <w:bCs/>
        </w:rPr>
        <w:t>6</w:t>
      </w:r>
      <w:r w:rsidRPr="00E87E2C">
        <w:rPr>
          <w:rFonts w:ascii="Arial" w:hAnsi="Arial" w:cs="Arial"/>
          <w:b/>
          <w:bCs/>
        </w:rPr>
        <w:t>.</w:t>
      </w:r>
      <w:r w:rsidRPr="00E87E2C">
        <w:rPr>
          <w:rFonts w:ascii="Arial" w:hAnsi="Arial" w:cs="Arial"/>
          <w:b/>
          <w:bCs/>
        </w:rPr>
        <w:tab/>
        <w:t>PROCUREMENT OF RECOVERED MATERIALS</w:t>
      </w:r>
    </w:p>
    <w:p w14:paraId="261BDB95" w14:textId="13E02758" w:rsidR="00C90A71" w:rsidRPr="00E87E2C" w:rsidRDefault="001B3EDB" w:rsidP="001B3EDB">
      <w:pPr>
        <w:ind w:left="720"/>
        <w:rPr>
          <w:rFonts w:ascii="Arial" w:hAnsi="Arial" w:cs="Arial"/>
        </w:rPr>
      </w:pPr>
      <w:r w:rsidRPr="00E87E2C">
        <w:rPr>
          <w:rFonts w:ascii="Arial" w:hAnsi="Arial" w:cs="Arial"/>
        </w:rPr>
        <w:t xml:space="preserve"> </w:t>
      </w:r>
      <w:r w:rsidR="00C90A71" w:rsidRPr="00E87E2C">
        <w:rPr>
          <w:rFonts w:ascii="Arial" w:hAnsi="Arial" w:cs="Arial"/>
        </w:rPr>
        <w:t>(Reference 49 CFR part 41)</w:t>
      </w:r>
    </w:p>
    <w:p w14:paraId="5A6FE1DD" w14:textId="77777777" w:rsidR="00C90A71" w:rsidRPr="00E87E2C" w:rsidRDefault="00C90A71" w:rsidP="00C90A71">
      <w:pPr>
        <w:shd w:val="clear" w:color="auto" w:fill="FDE9D9" w:themeFill="accent6" w:themeFillTint="33"/>
        <w:ind w:left="720"/>
        <w:rPr>
          <w:rFonts w:ascii="Arial" w:hAnsi="Arial" w:cs="Arial"/>
        </w:rPr>
      </w:pPr>
      <w:r w:rsidRPr="00E87E2C">
        <w:rPr>
          <w:rFonts w:ascii="Arial" w:hAnsi="Arial" w:cs="Arial"/>
          <w:i/>
        </w:rPr>
        <w:t>Construction</w:t>
      </w:r>
      <w:r w:rsidRPr="00E87E2C">
        <w:rPr>
          <w:rFonts w:ascii="Arial" w:hAnsi="Arial" w:cs="Arial"/>
        </w:rPr>
        <w:t xml:space="preserve"> – Sponsor must incorporate this clause in any contract involved in the construction of new buildings or structural addition to existing buildings.</w:t>
      </w:r>
    </w:p>
    <w:p w14:paraId="12F662DA" w14:textId="77777777" w:rsidR="00C90A71" w:rsidRPr="00E87E2C" w:rsidRDefault="00C90A71" w:rsidP="00C90A71">
      <w:pPr>
        <w:pStyle w:val="ClauseTitle"/>
        <w:rPr>
          <w:rFonts w:ascii="Arial" w:hAnsi="Arial" w:cs="Arial"/>
        </w:rPr>
      </w:pPr>
      <w:r w:rsidRPr="00E87E2C">
        <w:rPr>
          <w:rFonts w:ascii="Arial" w:hAnsi="Arial" w:cs="Arial"/>
        </w:rPr>
        <w:t>SEISMIC SAFETY</w:t>
      </w:r>
    </w:p>
    <w:p w14:paraId="05D6681F" w14:textId="113B0783" w:rsidR="00C90A71" w:rsidRPr="00E87E2C" w:rsidRDefault="00C90A71" w:rsidP="00C90A71">
      <w:pPr>
        <w:rPr>
          <w:rFonts w:ascii="Arial" w:eastAsia="Times New Roman" w:hAnsi="Arial" w:cs="Arial"/>
          <w:bCs/>
          <w:lang w:val="en"/>
        </w:rPr>
      </w:pPr>
      <w:r w:rsidRPr="00E87E2C">
        <w:rPr>
          <w:rFonts w:ascii="Arial" w:hAnsi="Arial" w:cs="Arial"/>
        </w:rPr>
        <w:t xml:space="preserve">The Contractor agrees to ensure that all work performed under this contract, including work performed by subcontractors, conforms to a building code standard that provides a level of seismic safety substantially equivalent to standards established by the National Earthquake </w:t>
      </w:r>
      <w:r w:rsidRPr="00E87E2C">
        <w:rPr>
          <w:rFonts w:ascii="Arial" w:hAnsi="Arial" w:cs="Arial"/>
        </w:rPr>
        <w:lastRenderedPageBreak/>
        <w:t>Hazards Reduction Program (NEHRP).  Local building codes that model their code after the current version of the International Building Code (IBC) meet the NEHRP equivalency level for seismic safety.</w:t>
      </w:r>
    </w:p>
    <w:p w14:paraId="13BA51CB" w14:textId="77777777" w:rsidR="00C90A71" w:rsidRPr="00E87E2C" w:rsidRDefault="00C90A71" w:rsidP="008D5E8C">
      <w:pPr>
        <w:rPr>
          <w:rFonts w:ascii="Arial" w:eastAsia="Times New Roman" w:hAnsi="Arial" w:cs="Arial"/>
          <w:bCs/>
          <w:lang w:val="en"/>
        </w:rPr>
      </w:pPr>
    </w:p>
    <w:p w14:paraId="0D2C3B44" w14:textId="73C74003" w:rsidR="008D5E8C" w:rsidRPr="00E87E2C" w:rsidRDefault="001B3EDB" w:rsidP="001B3EDB">
      <w:pPr>
        <w:pStyle w:val="Heading3"/>
        <w:numPr>
          <w:ilvl w:val="0"/>
          <w:numId w:val="0"/>
        </w:numPr>
        <w:ind w:left="360" w:hanging="360"/>
        <w:rPr>
          <w:rStyle w:val="Headingtext"/>
          <w:rFonts w:ascii="Arial" w:hAnsi="Arial" w:cs="Arial"/>
          <w:sz w:val="22"/>
          <w:szCs w:val="22"/>
          <w:lang w:val="en"/>
        </w:rPr>
      </w:pPr>
      <w:bookmarkStart w:id="35" w:name="_Toc404675267"/>
      <w:r>
        <w:rPr>
          <w:rFonts w:ascii="Arial" w:hAnsi="Arial" w:cs="Arial"/>
          <w:sz w:val="22"/>
          <w:szCs w:val="22"/>
        </w:rPr>
        <w:t>17.</w:t>
      </w:r>
      <w:r>
        <w:rPr>
          <w:rFonts w:ascii="Arial" w:hAnsi="Arial" w:cs="Arial"/>
          <w:sz w:val="22"/>
          <w:szCs w:val="22"/>
        </w:rPr>
        <w:tab/>
      </w:r>
      <w:bookmarkStart w:id="36" w:name="_Toc404675268"/>
      <w:bookmarkEnd w:id="35"/>
      <w:r w:rsidR="008D5E8C" w:rsidRPr="00E87E2C">
        <w:rPr>
          <w:rFonts w:ascii="Arial" w:hAnsi="Arial" w:cs="Arial"/>
          <w:sz w:val="22"/>
          <w:szCs w:val="22"/>
        </w:rPr>
        <w:t xml:space="preserve">TERMINATION OF CONTRACT.  </w:t>
      </w:r>
      <w:r w:rsidR="008D5E8C" w:rsidRPr="00E87E2C">
        <w:rPr>
          <w:rFonts w:ascii="Arial" w:hAnsi="Arial" w:cs="Arial"/>
          <w:sz w:val="22"/>
          <w:szCs w:val="22"/>
        </w:rPr>
        <w:br/>
      </w:r>
      <w:r w:rsidR="00CA4907" w:rsidRPr="00E87E2C">
        <w:rPr>
          <w:rStyle w:val="Headingtext"/>
          <w:rFonts w:ascii="Arial" w:hAnsi="Arial" w:cs="Arial"/>
          <w:sz w:val="22"/>
          <w:szCs w:val="22"/>
        </w:rPr>
        <w:t>(Re</w:t>
      </w:r>
      <w:r w:rsidR="009D0585" w:rsidRPr="00E87E2C">
        <w:rPr>
          <w:rStyle w:val="Headingtext"/>
          <w:rFonts w:ascii="Arial" w:hAnsi="Arial" w:cs="Arial"/>
          <w:sz w:val="22"/>
          <w:szCs w:val="22"/>
        </w:rPr>
        <w:t>ference 2 CFR § 200 Appendix II</w:t>
      </w:r>
      <w:r w:rsidR="00CA4907" w:rsidRPr="00E87E2C">
        <w:rPr>
          <w:rStyle w:val="Headingtext"/>
          <w:rFonts w:ascii="Arial" w:hAnsi="Arial" w:cs="Arial"/>
          <w:sz w:val="22"/>
          <w:szCs w:val="22"/>
        </w:rPr>
        <w:t>(B)</w:t>
      </w:r>
      <w:r w:rsidR="008D5E8C" w:rsidRPr="00E87E2C">
        <w:rPr>
          <w:rStyle w:val="Headingtext"/>
          <w:rFonts w:ascii="Arial" w:hAnsi="Arial" w:cs="Arial"/>
          <w:sz w:val="22"/>
          <w:szCs w:val="22"/>
        </w:rPr>
        <w:t>)</w:t>
      </w:r>
      <w:bookmarkEnd w:id="36"/>
    </w:p>
    <w:p w14:paraId="74EA4FF4" w14:textId="77777777" w:rsidR="008D5E8C" w:rsidRPr="00E87E2C" w:rsidRDefault="008D5E8C" w:rsidP="008D5E8C">
      <w:pPr>
        <w:shd w:val="clear" w:color="auto" w:fill="FFFFFF"/>
        <w:ind w:right="150"/>
        <w:jc w:val="center"/>
        <w:rPr>
          <w:rStyle w:val="Headingtext"/>
          <w:rFonts w:ascii="Arial" w:hAnsi="Arial" w:cs="Arial"/>
          <w:sz w:val="22"/>
          <w:szCs w:val="22"/>
        </w:rPr>
      </w:pPr>
      <w:r w:rsidRPr="00E87E2C">
        <w:rPr>
          <w:rStyle w:val="Headingtext"/>
          <w:rFonts w:ascii="Arial" w:hAnsi="Arial" w:cs="Arial"/>
          <w:sz w:val="22"/>
          <w:szCs w:val="22"/>
        </w:rPr>
        <w:t>TERMINATION OF CONTRACT</w:t>
      </w:r>
    </w:p>
    <w:p w14:paraId="5C0A42F1" w14:textId="77777777" w:rsidR="008D5E8C" w:rsidRPr="00E87E2C" w:rsidRDefault="008D5E8C" w:rsidP="008D5E8C">
      <w:pPr>
        <w:shd w:val="clear" w:color="auto" w:fill="FFFFFF"/>
        <w:ind w:right="150"/>
        <w:rPr>
          <w:rFonts w:ascii="Arial" w:hAnsi="Arial" w:cs="Arial"/>
        </w:rPr>
      </w:pPr>
      <w:r w:rsidRPr="00E87E2C">
        <w:rPr>
          <w:rFonts w:ascii="Arial" w:hAnsi="Arial" w:cs="Arial"/>
        </w:rPr>
        <w:t>a. The Sponsor may, by written notice, terminate this contract in whole or in part at any time, either for the Sponsor's convenience or because of failure to fulfill the contract obligations.  Upon receipt of such notice services must be immediately discontinued (unless the notice directs otherwise) and all materials as may have been accumulated in performing this contract, whether completed or in progress, delivered to the Sponsor.</w:t>
      </w:r>
    </w:p>
    <w:p w14:paraId="10B708C5" w14:textId="77777777" w:rsidR="008D5E8C" w:rsidRPr="00E87E2C" w:rsidRDefault="008D5E8C" w:rsidP="008D5E8C">
      <w:pPr>
        <w:shd w:val="clear" w:color="auto" w:fill="FFFFFF"/>
        <w:ind w:right="150"/>
        <w:rPr>
          <w:rFonts w:ascii="Arial" w:hAnsi="Arial" w:cs="Arial"/>
        </w:rPr>
      </w:pPr>
      <w:r w:rsidRPr="00E87E2C">
        <w:rPr>
          <w:rFonts w:ascii="Arial" w:hAnsi="Arial" w:cs="Arial"/>
        </w:rPr>
        <w:t>b. If the termination is for the convenience of the Sponsor, an equitable adjustment in the contract price will be made, but no amount will be allowed for anticipated profit on unperformed services.</w:t>
      </w:r>
    </w:p>
    <w:p w14:paraId="58D832A6" w14:textId="77777777" w:rsidR="008D5E8C" w:rsidRPr="00E87E2C" w:rsidRDefault="008D5E8C" w:rsidP="008D5E8C">
      <w:pPr>
        <w:rPr>
          <w:rFonts w:ascii="Arial" w:hAnsi="Arial" w:cs="Arial"/>
        </w:rPr>
      </w:pPr>
      <w:r w:rsidRPr="00E87E2C">
        <w:rPr>
          <w:rFonts w:ascii="Arial" w:hAnsi="Arial" w:cs="Arial"/>
        </w:rPr>
        <w:t xml:space="preserve">c. If the termination is due to failure to fulfill the contractor's obligations, the Sponsor may take over the work and prosecute the same to completion by contract or otherwise.  In such case, the contractor </w:t>
      </w:r>
      <w:r w:rsidR="00CA4907" w:rsidRPr="00E87E2C">
        <w:rPr>
          <w:rFonts w:ascii="Arial" w:hAnsi="Arial" w:cs="Arial"/>
        </w:rPr>
        <w:t>is liable</w:t>
      </w:r>
      <w:r w:rsidRPr="00E87E2C">
        <w:rPr>
          <w:rFonts w:ascii="Arial" w:hAnsi="Arial" w:cs="Arial"/>
        </w:rPr>
        <w:t xml:space="preserve"> to the Sponsor for any additional cost occasioned to the Sponsor thereby.</w:t>
      </w:r>
    </w:p>
    <w:p w14:paraId="791BF646" w14:textId="77777777" w:rsidR="008D5E8C" w:rsidRPr="00E87E2C" w:rsidRDefault="008D5E8C" w:rsidP="008D5E8C">
      <w:pPr>
        <w:shd w:val="clear" w:color="auto" w:fill="FFFFFF"/>
        <w:ind w:right="150"/>
        <w:rPr>
          <w:rFonts w:ascii="Arial" w:hAnsi="Arial" w:cs="Arial"/>
        </w:rPr>
      </w:pPr>
      <w:r w:rsidRPr="00E87E2C">
        <w:rPr>
          <w:rFonts w:ascii="Arial" w:hAnsi="Arial" w:cs="Arial"/>
        </w:rPr>
        <w:t xml:space="preserve">d. If, after notice of termination for failure to fulfill contract obligations, it is determined that the contractor had not so failed, the termination will be deemed to have been </w:t>
      </w:r>
      <w:proofErr w:type="gramStart"/>
      <w:r w:rsidRPr="00E87E2C">
        <w:rPr>
          <w:rFonts w:ascii="Arial" w:hAnsi="Arial" w:cs="Arial"/>
        </w:rPr>
        <w:t>effected</w:t>
      </w:r>
      <w:proofErr w:type="gramEnd"/>
      <w:r w:rsidRPr="00E87E2C">
        <w:rPr>
          <w:rFonts w:ascii="Arial" w:hAnsi="Arial" w:cs="Arial"/>
        </w:rPr>
        <w:t xml:space="preserve"> for the convenience of the Sponsor.  In such event, adjustment in the contract price will be made as provided in paragraph 2 of this clause.</w:t>
      </w:r>
    </w:p>
    <w:p w14:paraId="40C3D1D1" w14:textId="77777777" w:rsidR="008D5E8C" w:rsidRPr="00E87E2C" w:rsidRDefault="008D5E8C" w:rsidP="008D5E8C">
      <w:pPr>
        <w:shd w:val="clear" w:color="auto" w:fill="FFFFFF"/>
        <w:ind w:right="150"/>
        <w:rPr>
          <w:rFonts w:ascii="Arial" w:hAnsi="Arial" w:cs="Arial"/>
        </w:rPr>
      </w:pPr>
      <w:r w:rsidRPr="00E87E2C">
        <w:rPr>
          <w:rFonts w:ascii="Arial" w:hAnsi="Arial" w:cs="Arial"/>
        </w:rPr>
        <w:t>e. The rights and remedies of the sponsor provided in this clause are in addition to any other rights and remedies provided by law or under this contract.</w:t>
      </w:r>
    </w:p>
    <w:p w14:paraId="33551877" w14:textId="77777777" w:rsidR="00EB1B90" w:rsidRPr="00E87E2C" w:rsidRDefault="00EB1B90" w:rsidP="008D5E8C">
      <w:pPr>
        <w:shd w:val="clear" w:color="auto" w:fill="FFFFFF"/>
        <w:ind w:right="150"/>
        <w:rPr>
          <w:rFonts w:ascii="Arial" w:hAnsi="Arial" w:cs="Arial"/>
        </w:rPr>
      </w:pPr>
    </w:p>
    <w:p w14:paraId="62986964" w14:textId="13FF37A7" w:rsidR="006625A9" w:rsidRPr="00E87E2C" w:rsidRDefault="007F0BF8" w:rsidP="001B3EDB">
      <w:pPr>
        <w:pStyle w:val="Heading3"/>
        <w:numPr>
          <w:ilvl w:val="0"/>
          <w:numId w:val="0"/>
        </w:numPr>
        <w:rPr>
          <w:rStyle w:val="Headingtext"/>
          <w:rFonts w:ascii="Arial" w:hAnsi="Arial" w:cs="Arial"/>
          <w:sz w:val="22"/>
          <w:szCs w:val="22"/>
        </w:rPr>
      </w:pPr>
      <w:bookmarkStart w:id="37" w:name="_Toc404675269"/>
      <w:r>
        <w:rPr>
          <w:rFonts w:ascii="Arial" w:hAnsi="Arial" w:cs="Arial"/>
          <w:sz w:val="22"/>
          <w:szCs w:val="22"/>
        </w:rPr>
        <w:t xml:space="preserve">18. </w:t>
      </w:r>
      <w:r w:rsidR="000A77D6" w:rsidRPr="00E87E2C">
        <w:rPr>
          <w:rFonts w:ascii="Arial" w:hAnsi="Arial" w:cs="Arial"/>
          <w:sz w:val="22"/>
          <w:szCs w:val="22"/>
        </w:rPr>
        <w:t>TRADE RESTRICTION</w:t>
      </w:r>
      <w:r w:rsidR="00BD406A" w:rsidRPr="00E87E2C">
        <w:rPr>
          <w:rFonts w:ascii="Arial" w:hAnsi="Arial" w:cs="Arial"/>
          <w:sz w:val="22"/>
          <w:szCs w:val="22"/>
        </w:rPr>
        <w:t>.</w:t>
      </w:r>
      <w:r w:rsidR="000A77D6" w:rsidRPr="00E87E2C">
        <w:rPr>
          <w:rStyle w:val="Headingtext"/>
          <w:rFonts w:ascii="Arial" w:hAnsi="Arial" w:cs="Arial"/>
          <w:sz w:val="22"/>
          <w:szCs w:val="22"/>
        </w:rPr>
        <w:br/>
        <w:t xml:space="preserve">(Reference: </w:t>
      </w:r>
      <w:r w:rsidR="00917F76" w:rsidRPr="00E87E2C">
        <w:rPr>
          <w:rFonts w:ascii="Arial" w:hAnsi="Arial" w:cs="Arial"/>
          <w:b w:val="0"/>
          <w:sz w:val="22"/>
          <w:szCs w:val="22"/>
        </w:rPr>
        <w:t>49 USC § 50104;</w:t>
      </w:r>
      <w:r w:rsidR="00917F76" w:rsidRPr="00E87E2C">
        <w:rPr>
          <w:rFonts w:ascii="Arial" w:hAnsi="Arial" w:cs="Arial"/>
          <w:sz w:val="22"/>
          <w:szCs w:val="22"/>
        </w:rPr>
        <w:t xml:space="preserve"> </w:t>
      </w:r>
      <w:r w:rsidR="000A77D6" w:rsidRPr="00E87E2C">
        <w:rPr>
          <w:rStyle w:val="Headingtext"/>
          <w:rFonts w:ascii="Arial" w:hAnsi="Arial" w:cs="Arial"/>
          <w:sz w:val="22"/>
          <w:szCs w:val="22"/>
        </w:rPr>
        <w:t>49 CFR part 30</w:t>
      </w:r>
      <w:r w:rsidR="00EC59B0" w:rsidRPr="00E87E2C">
        <w:rPr>
          <w:rStyle w:val="Headingtext"/>
          <w:rFonts w:ascii="Arial" w:hAnsi="Arial" w:cs="Arial"/>
          <w:sz w:val="22"/>
          <w:szCs w:val="22"/>
        </w:rPr>
        <w:t>)</w:t>
      </w:r>
      <w:bookmarkEnd w:id="37"/>
    </w:p>
    <w:p w14:paraId="0C100B35" w14:textId="77777777" w:rsidR="008075C3" w:rsidRPr="00E87E2C" w:rsidRDefault="008075C3" w:rsidP="00217FC7">
      <w:pPr>
        <w:pStyle w:val="Heading4"/>
        <w:numPr>
          <w:ilvl w:val="0"/>
          <w:numId w:val="0"/>
        </w:numPr>
        <w:ind w:left="360"/>
        <w:jc w:val="center"/>
        <w:rPr>
          <w:rStyle w:val="Headingtext"/>
          <w:rFonts w:ascii="Arial" w:hAnsi="Arial" w:cs="Arial"/>
          <w:b/>
          <w:sz w:val="22"/>
          <w:szCs w:val="22"/>
        </w:rPr>
      </w:pPr>
      <w:r w:rsidRPr="00E87E2C">
        <w:rPr>
          <w:rStyle w:val="Headingtext"/>
          <w:rFonts w:ascii="Arial" w:hAnsi="Arial" w:cs="Arial"/>
          <w:b/>
          <w:sz w:val="22"/>
          <w:szCs w:val="22"/>
        </w:rPr>
        <w:t>TRADE RESTRICTION CLAUSE</w:t>
      </w:r>
    </w:p>
    <w:p w14:paraId="0B9F28C7" w14:textId="77777777" w:rsidR="00917F76" w:rsidRPr="00E87E2C" w:rsidRDefault="00917F76" w:rsidP="00917F76">
      <w:pPr>
        <w:pStyle w:val="ClauseTitle"/>
        <w:rPr>
          <w:rStyle w:val="Headingtext"/>
          <w:rFonts w:ascii="Arial" w:hAnsi="Arial" w:cs="Arial"/>
          <w:sz w:val="22"/>
          <w:szCs w:val="22"/>
        </w:rPr>
      </w:pPr>
      <w:r w:rsidRPr="00E87E2C">
        <w:rPr>
          <w:rStyle w:val="Headingtext"/>
          <w:rFonts w:ascii="Arial" w:hAnsi="Arial" w:cs="Arial"/>
          <w:sz w:val="22"/>
          <w:szCs w:val="22"/>
        </w:rPr>
        <w:t>TRADE RESTRICTION CERTIFICATION</w:t>
      </w:r>
    </w:p>
    <w:p w14:paraId="73EC02FA" w14:textId="77777777" w:rsidR="00917F76" w:rsidRPr="00E87E2C" w:rsidRDefault="00917F76" w:rsidP="00917F76">
      <w:pPr>
        <w:pStyle w:val="ClauseText"/>
        <w:rPr>
          <w:rFonts w:ascii="Arial" w:hAnsi="Arial" w:cs="Arial"/>
        </w:rPr>
      </w:pPr>
      <w:r w:rsidRPr="00E87E2C">
        <w:rPr>
          <w:rFonts w:ascii="Arial" w:hAnsi="Arial" w:cs="Arial"/>
        </w:rPr>
        <w:t>By submission of an offer, the Offeror certifies that with respect to this solicitation and any resultant contract, the Offeror –</w:t>
      </w:r>
    </w:p>
    <w:p w14:paraId="403B22DD" w14:textId="77777777" w:rsidR="00917F76" w:rsidRPr="00E87E2C" w:rsidRDefault="00917F76" w:rsidP="008F5F6D">
      <w:pPr>
        <w:pStyle w:val="ClauseText"/>
        <w:numPr>
          <w:ilvl w:val="7"/>
          <w:numId w:val="41"/>
        </w:numPr>
        <w:tabs>
          <w:tab w:val="left" w:pos="720"/>
        </w:tabs>
        <w:ind w:left="720"/>
        <w:rPr>
          <w:rFonts w:ascii="Arial" w:hAnsi="Arial" w:cs="Arial"/>
        </w:rPr>
      </w:pPr>
      <w:r w:rsidRPr="00E87E2C">
        <w:rPr>
          <w:rFonts w:ascii="Arial" w:hAnsi="Arial" w:cs="Arial"/>
        </w:rPr>
        <w:t>is not owned or controlled by one or more citizens of a foreign country included in the list of countries that discriminate against U.S. firms as published by the Office of the United States Trade Representative (USTR);</w:t>
      </w:r>
    </w:p>
    <w:p w14:paraId="37B53D72" w14:textId="77777777" w:rsidR="00917F76" w:rsidRPr="00E87E2C" w:rsidRDefault="00917F76" w:rsidP="008F5F6D">
      <w:pPr>
        <w:pStyle w:val="ClauseText"/>
        <w:numPr>
          <w:ilvl w:val="7"/>
          <w:numId w:val="41"/>
        </w:numPr>
        <w:tabs>
          <w:tab w:val="left" w:pos="720"/>
        </w:tabs>
        <w:ind w:left="720"/>
        <w:rPr>
          <w:rFonts w:ascii="Arial" w:hAnsi="Arial" w:cs="Arial"/>
        </w:rPr>
      </w:pPr>
      <w:r w:rsidRPr="00E87E2C">
        <w:rPr>
          <w:rFonts w:ascii="Arial" w:hAnsi="Arial" w:cs="Arial"/>
        </w:rPr>
        <w:lastRenderedPageBreak/>
        <w:t xml:space="preserve">has not knowingly entered into any contract or subcontract for this project with a person that is a citizen or national of a foreign country included on the list of countries that discriminate against U.S. firms as published by the USTR; and </w:t>
      </w:r>
    </w:p>
    <w:p w14:paraId="3F030AFE" w14:textId="77777777" w:rsidR="00917F76" w:rsidRPr="00E87E2C" w:rsidRDefault="00917F76" w:rsidP="008F5F6D">
      <w:pPr>
        <w:pStyle w:val="ClauseText"/>
        <w:numPr>
          <w:ilvl w:val="7"/>
          <w:numId w:val="41"/>
        </w:numPr>
        <w:tabs>
          <w:tab w:val="left" w:pos="720"/>
        </w:tabs>
        <w:ind w:left="720"/>
        <w:rPr>
          <w:rFonts w:ascii="Arial" w:hAnsi="Arial" w:cs="Arial"/>
        </w:rPr>
      </w:pPr>
      <w:r w:rsidRPr="00E87E2C">
        <w:rPr>
          <w:rFonts w:ascii="Arial" w:hAnsi="Arial" w:cs="Arial"/>
        </w:rPr>
        <w:t xml:space="preserve">has not </w:t>
      </w:r>
      <w:proofErr w:type="gramStart"/>
      <w:r w:rsidRPr="00E87E2C">
        <w:rPr>
          <w:rFonts w:ascii="Arial" w:hAnsi="Arial" w:cs="Arial"/>
        </w:rPr>
        <w:t>entered into</w:t>
      </w:r>
      <w:proofErr w:type="gramEnd"/>
      <w:r w:rsidRPr="00E87E2C">
        <w:rPr>
          <w:rFonts w:ascii="Arial" w:hAnsi="Arial" w:cs="Arial"/>
        </w:rPr>
        <w:t xml:space="preserve"> any subcontract for any product to be used on the Federal project that is produced in a foreign country included on the list of countries that discriminate against U.S. firms published by the USTR.</w:t>
      </w:r>
    </w:p>
    <w:p w14:paraId="72C97E2C" w14:textId="77777777" w:rsidR="00917F76" w:rsidRPr="00E87E2C" w:rsidRDefault="00917F76" w:rsidP="00917F76">
      <w:pPr>
        <w:pStyle w:val="ClauseText"/>
        <w:rPr>
          <w:rFonts w:ascii="Arial" w:hAnsi="Arial" w:cs="Arial"/>
        </w:rPr>
      </w:pPr>
      <w:r w:rsidRPr="00E87E2C">
        <w:rPr>
          <w:rFonts w:ascii="Arial" w:hAnsi="Arial" w:cs="Arial"/>
        </w:rPr>
        <w:t>This certification concerns a matter within the jurisdiction of an agency of the United States of America and the making of a false, fictitious, or fraudulent certification may render the maker subject to prosecution under Title 18 USC Section 1001.</w:t>
      </w:r>
    </w:p>
    <w:p w14:paraId="36FA5E43" w14:textId="77777777" w:rsidR="00917F76" w:rsidRPr="00E87E2C" w:rsidRDefault="00917F76" w:rsidP="00917F76">
      <w:pPr>
        <w:pStyle w:val="ClauseText"/>
        <w:rPr>
          <w:rFonts w:ascii="Arial" w:hAnsi="Arial" w:cs="Arial"/>
        </w:rPr>
      </w:pPr>
      <w:r w:rsidRPr="00E87E2C">
        <w:rPr>
          <w:rFonts w:ascii="Arial" w:hAnsi="Arial" w:cs="Arial"/>
        </w:rPr>
        <w:t>The Offeror/Contractor must provide immediate written notice to the Owner if the Offeror/Contractor learns that its certification or that of a subcontractor was erroneous when submitted or has become erroneous by reason of changed circumstances.  The Contractor must require subcontractors provide immediate written notice to the Contractor if at any time it learns that its certification was erroneous by reason of changed circumstances.</w:t>
      </w:r>
    </w:p>
    <w:p w14:paraId="3DFF08FB" w14:textId="77777777" w:rsidR="00917F76" w:rsidRPr="00E87E2C" w:rsidRDefault="00917F76" w:rsidP="00917F76">
      <w:pPr>
        <w:pStyle w:val="ClauseText"/>
        <w:rPr>
          <w:rFonts w:ascii="Arial" w:hAnsi="Arial" w:cs="Arial"/>
        </w:rPr>
      </w:pPr>
      <w:r w:rsidRPr="00E87E2C">
        <w:rPr>
          <w:rFonts w:ascii="Arial" w:hAnsi="Arial" w:cs="Arial"/>
        </w:rPr>
        <w:t xml:space="preserve">Unless the restrictions of this clause are waived by the Secretary of Transportation in accordance with 49 CFR 30.17, no contract shall be awarded to an Offeror or subcontractor: </w:t>
      </w:r>
    </w:p>
    <w:p w14:paraId="7C085A73" w14:textId="77777777" w:rsidR="00917F76" w:rsidRPr="00E87E2C" w:rsidRDefault="00917F76" w:rsidP="008F5F6D">
      <w:pPr>
        <w:pStyle w:val="ListParagraph"/>
        <w:numPr>
          <w:ilvl w:val="3"/>
          <w:numId w:val="42"/>
        </w:numPr>
        <w:tabs>
          <w:tab w:val="left" w:pos="720"/>
        </w:tabs>
        <w:autoSpaceDE w:val="0"/>
        <w:autoSpaceDN w:val="0"/>
        <w:adjustRightInd w:val="0"/>
        <w:spacing w:after="0" w:line="240" w:lineRule="auto"/>
        <w:ind w:left="720"/>
        <w:rPr>
          <w:rFonts w:ascii="Arial" w:hAnsi="Arial" w:cs="Arial"/>
        </w:rPr>
      </w:pPr>
      <w:r w:rsidRPr="00E87E2C">
        <w:rPr>
          <w:rFonts w:ascii="Arial" w:hAnsi="Arial" w:cs="Arial"/>
        </w:rPr>
        <w:t xml:space="preserve">who is owned or controlled by one or more citizens or nationals of a foreign country included on the list of countries that discriminate against U.S. firms published by the USTR </w:t>
      </w:r>
      <w:proofErr w:type="gramStart"/>
      <w:r w:rsidRPr="00E87E2C">
        <w:rPr>
          <w:rFonts w:ascii="Arial" w:hAnsi="Arial" w:cs="Arial"/>
        </w:rPr>
        <w:t>or</w:t>
      </w:r>
      <w:proofErr w:type="gramEnd"/>
      <w:r w:rsidRPr="00E87E2C">
        <w:rPr>
          <w:rFonts w:ascii="Arial" w:hAnsi="Arial" w:cs="Arial"/>
        </w:rPr>
        <w:t xml:space="preserve"> </w:t>
      </w:r>
    </w:p>
    <w:p w14:paraId="6782E2BD" w14:textId="77777777" w:rsidR="00917F76" w:rsidRPr="00E87E2C" w:rsidRDefault="00917F76" w:rsidP="008F5F6D">
      <w:pPr>
        <w:pStyle w:val="ListParagraph"/>
        <w:numPr>
          <w:ilvl w:val="3"/>
          <w:numId w:val="42"/>
        </w:numPr>
        <w:tabs>
          <w:tab w:val="left" w:pos="720"/>
        </w:tabs>
        <w:autoSpaceDE w:val="0"/>
        <w:autoSpaceDN w:val="0"/>
        <w:adjustRightInd w:val="0"/>
        <w:spacing w:after="0" w:line="240" w:lineRule="auto"/>
        <w:ind w:left="720"/>
        <w:rPr>
          <w:rFonts w:ascii="Arial" w:hAnsi="Arial" w:cs="Arial"/>
        </w:rPr>
      </w:pPr>
      <w:r w:rsidRPr="00E87E2C">
        <w:rPr>
          <w:rFonts w:ascii="Arial" w:hAnsi="Arial" w:cs="Arial"/>
        </w:rPr>
        <w:t xml:space="preserve">whose subcontractors are owned or controlled by one or more citizens or nationals of a foreign country on such USTR list or </w:t>
      </w:r>
    </w:p>
    <w:p w14:paraId="23415B55" w14:textId="77777777" w:rsidR="00917F76" w:rsidRPr="00E87E2C" w:rsidRDefault="00917F76" w:rsidP="008F5F6D">
      <w:pPr>
        <w:pStyle w:val="ListParagraph"/>
        <w:numPr>
          <w:ilvl w:val="3"/>
          <w:numId w:val="42"/>
        </w:numPr>
        <w:tabs>
          <w:tab w:val="left" w:pos="720"/>
        </w:tabs>
        <w:autoSpaceDE w:val="0"/>
        <w:autoSpaceDN w:val="0"/>
        <w:adjustRightInd w:val="0"/>
        <w:spacing w:after="0" w:line="240" w:lineRule="auto"/>
        <w:ind w:left="720"/>
        <w:rPr>
          <w:rFonts w:ascii="Arial" w:hAnsi="Arial" w:cs="Arial"/>
        </w:rPr>
      </w:pPr>
      <w:r w:rsidRPr="00E87E2C">
        <w:rPr>
          <w:rFonts w:ascii="Arial" w:hAnsi="Arial" w:cs="Arial"/>
        </w:rPr>
        <w:t xml:space="preserve">who incorporates in the public works project any product of a foreign country on such USTR </w:t>
      </w:r>
      <w:proofErr w:type="gramStart"/>
      <w:r w:rsidRPr="00E87E2C">
        <w:rPr>
          <w:rFonts w:ascii="Arial" w:hAnsi="Arial" w:cs="Arial"/>
        </w:rPr>
        <w:t>list.</w:t>
      </w:r>
      <w:proofErr w:type="gramEnd"/>
    </w:p>
    <w:p w14:paraId="1D598A39" w14:textId="77777777" w:rsidR="00917F76" w:rsidRPr="00E87E2C" w:rsidRDefault="00917F76" w:rsidP="00917F76">
      <w:pPr>
        <w:pStyle w:val="ClauseText"/>
        <w:spacing w:before="120"/>
        <w:rPr>
          <w:rFonts w:ascii="Arial" w:hAnsi="Arial" w:cs="Arial"/>
        </w:rPr>
      </w:pPr>
      <w:r w:rsidRPr="00E87E2C">
        <w:rPr>
          <w:rFonts w:ascii="Arial" w:hAnsi="Arial" w:cs="Arial"/>
        </w:rPr>
        <w:t>Nothing contained in the foregoing shall be construed to require establishment of a system of records in order to render, in good faith, the certification required by this provision.  The knowledge and information of a contractor is not required to exceed that which is normally possessed by a prudent person in the ordinary course of business dealings.</w:t>
      </w:r>
    </w:p>
    <w:p w14:paraId="0F1864FB" w14:textId="77777777" w:rsidR="00917F76" w:rsidRPr="00E87E2C" w:rsidRDefault="00917F76" w:rsidP="00917F76">
      <w:pPr>
        <w:pStyle w:val="ClauseText"/>
        <w:rPr>
          <w:rFonts w:ascii="Arial" w:hAnsi="Arial" w:cs="Arial"/>
        </w:rPr>
      </w:pPr>
      <w:r w:rsidRPr="00E87E2C">
        <w:rPr>
          <w:rFonts w:ascii="Arial" w:hAnsi="Arial" w:cs="Arial"/>
        </w:rPr>
        <w:t>The Offeror agrees that, if awarded a contract resulting from this solicitation, it will incorporate this provision for certification without modification in all lower tier subcontracts. The Contractor may rely on the certification of a prospective subcontractor that it is not a firm from a foreign country included on the list of countries that discriminate against U.S. firms as published by USTR, unless the Offeror has knowledge that the certification is erroneous.</w:t>
      </w:r>
    </w:p>
    <w:p w14:paraId="35E6B478" w14:textId="77777777" w:rsidR="00917F76" w:rsidRPr="00E87E2C" w:rsidRDefault="00917F76" w:rsidP="00917F76">
      <w:pPr>
        <w:pStyle w:val="ClauseText"/>
        <w:rPr>
          <w:rFonts w:ascii="Arial" w:hAnsi="Arial" w:cs="Arial"/>
        </w:rPr>
      </w:pPr>
      <w:r w:rsidRPr="00E87E2C">
        <w:rPr>
          <w:rFonts w:ascii="Arial" w:hAnsi="Arial" w:cs="Arial"/>
        </w:rPr>
        <w:t>This certification is a material representation of fact upon which reliance was placed when making an award.  If it is later determined that the Contractor or subcontractor knowingly rendered an erroneous certification, the Federal Aviation Administration (FAA) may direct through the Owner cancellation of the contract or subcontract for default at no cost to the Owner or the FAA.</w:t>
      </w:r>
    </w:p>
    <w:p w14:paraId="4D0CACEC" w14:textId="77777777" w:rsidR="00D1124E" w:rsidRPr="00E87E2C" w:rsidRDefault="00D1124E" w:rsidP="00EF4333">
      <w:pPr>
        <w:rPr>
          <w:rFonts w:ascii="Arial" w:hAnsi="Arial" w:cs="Arial"/>
        </w:rPr>
      </w:pPr>
    </w:p>
    <w:p w14:paraId="7A52C255" w14:textId="77777777" w:rsidR="00D1124E" w:rsidRPr="00E87E2C" w:rsidRDefault="00D1124E" w:rsidP="00EF4333">
      <w:pPr>
        <w:rPr>
          <w:rFonts w:ascii="Arial" w:hAnsi="Arial" w:cs="Arial"/>
        </w:rPr>
        <w:sectPr w:rsidR="00D1124E" w:rsidRPr="00E87E2C">
          <w:footerReference w:type="default" r:id="rId17"/>
          <w:pgSz w:w="12240" w:h="15840"/>
          <w:pgMar w:top="1440" w:right="1440" w:bottom="1440" w:left="1440" w:header="720" w:footer="720" w:gutter="0"/>
          <w:cols w:space="720"/>
          <w:docGrid w:linePitch="360"/>
        </w:sectPr>
      </w:pPr>
    </w:p>
    <w:p w14:paraId="72B3F4DD" w14:textId="77777777" w:rsidR="00EB1B90" w:rsidRPr="00E87E2C" w:rsidRDefault="00EB1B90" w:rsidP="000603FA">
      <w:pPr>
        <w:ind w:left="360"/>
        <w:rPr>
          <w:rFonts w:ascii="Arial" w:eastAsia="Times New Roman" w:hAnsi="Arial" w:cs="Arial"/>
          <w:iCs/>
          <w:color w:val="000000"/>
        </w:rPr>
      </w:pPr>
    </w:p>
    <w:p w14:paraId="7CC5B765" w14:textId="20741F67" w:rsidR="006625A9" w:rsidRPr="00E87E2C" w:rsidRDefault="007F0BF8" w:rsidP="001B3EDB">
      <w:pPr>
        <w:pStyle w:val="Heading3"/>
        <w:numPr>
          <w:ilvl w:val="0"/>
          <w:numId w:val="0"/>
        </w:numPr>
        <w:rPr>
          <w:rStyle w:val="Headingtext"/>
          <w:rFonts w:ascii="Arial" w:hAnsi="Arial" w:cs="Arial"/>
          <w:sz w:val="22"/>
          <w:szCs w:val="22"/>
        </w:rPr>
      </w:pPr>
      <w:bookmarkStart w:id="38" w:name="_Toc404675271"/>
      <w:r>
        <w:rPr>
          <w:rFonts w:ascii="Arial" w:hAnsi="Arial" w:cs="Arial"/>
          <w:sz w:val="22"/>
          <w:szCs w:val="22"/>
        </w:rPr>
        <w:t>19.</w:t>
      </w:r>
      <w:r w:rsidR="001B3EDB">
        <w:rPr>
          <w:rFonts w:ascii="Arial" w:hAnsi="Arial" w:cs="Arial"/>
          <w:sz w:val="22"/>
          <w:szCs w:val="22"/>
        </w:rPr>
        <w:t xml:space="preserve"> </w:t>
      </w:r>
      <w:r w:rsidR="00827407" w:rsidRPr="00E87E2C">
        <w:rPr>
          <w:rFonts w:ascii="Arial" w:hAnsi="Arial" w:cs="Arial"/>
          <w:sz w:val="22"/>
          <w:szCs w:val="22"/>
        </w:rPr>
        <w:t>VETERAN’S PREFERENCE</w:t>
      </w:r>
      <w:r w:rsidR="00BD406A" w:rsidRPr="00E87E2C">
        <w:rPr>
          <w:rFonts w:ascii="Arial" w:hAnsi="Arial" w:cs="Arial"/>
          <w:sz w:val="22"/>
          <w:szCs w:val="22"/>
        </w:rPr>
        <w:t>.</w:t>
      </w:r>
      <w:r w:rsidR="00827407" w:rsidRPr="00E87E2C">
        <w:rPr>
          <w:rStyle w:val="Headingtext"/>
          <w:rFonts w:ascii="Arial" w:hAnsi="Arial" w:cs="Arial"/>
          <w:sz w:val="22"/>
          <w:szCs w:val="22"/>
        </w:rPr>
        <w:t xml:space="preserve"> </w:t>
      </w:r>
      <w:r w:rsidR="00827407" w:rsidRPr="00E87E2C">
        <w:rPr>
          <w:rStyle w:val="Headingtext"/>
          <w:rFonts w:ascii="Arial" w:hAnsi="Arial" w:cs="Arial"/>
          <w:sz w:val="22"/>
          <w:szCs w:val="22"/>
        </w:rPr>
        <w:br/>
        <w:t>(Reference: 49 USC § 47112(c))</w:t>
      </w:r>
      <w:bookmarkEnd w:id="38"/>
    </w:p>
    <w:p w14:paraId="48199A4C" w14:textId="77777777" w:rsidR="008E6608" w:rsidRPr="00E87E2C" w:rsidRDefault="008E6608" w:rsidP="007105E0">
      <w:pPr>
        <w:pStyle w:val="Heading4"/>
        <w:numPr>
          <w:ilvl w:val="0"/>
          <w:numId w:val="0"/>
        </w:numPr>
        <w:ind w:left="360"/>
        <w:jc w:val="center"/>
        <w:rPr>
          <w:rStyle w:val="Headingtext"/>
          <w:rFonts w:ascii="Arial" w:hAnsi="Arial" w:cs="Arial"/>
          <w:b/>
          <w:sz w:val="22"/>
          <w:szCs w:val="22"/>
        </w:rPr>
      </w:pPr>
      <w:r w:rsidRPr="00E87E2C">
        <w:rPr>
          <w:rStyle w:val="Headingtext"/>
          <w:rFonts w:ascii="Arial" w:hAnsi="Arial" w:cs="Arial"/>
          <w:b/>
          <w:sz w:val="22"/>
          <w:szCs w:val="22"/>
        </w:rPr>
        <w:t>VETERAN’S PREFERENCE</w:t>
      </w:r>
    </w:p>
    <w:p w14:paraId="2807DC7B" w14:textId="77777777" w:rsidR="00917F76" w:rsidRPr="00E87E2C" w:rsidRDefault="00917F76" w:rsidP="00917F76">
      <w:pPr>
        <w:pStyle w:val="ClauseText"/>
        <w:rPr>
          <w:rFonts w:ascii="Arial" w:hAnsi="Arial" w:cs="Arial"/>
        </w:rPr>
      </w:pPr>
      <w:r w:rsidRPr="00E87E2C">
        <w:rPr>
          <w:rFonts w:ascii="Arial" w:hAnsi="Arial" w:cs="Arial"/>
        </w:rPr>
        <w:t>In the employment of labor (excluding executive, administrative, and supervisory positions), the Contractor and all sub-tier contractors must give preference to covered veterans as defined within Title 49 United States Code Section 47112.  Covered veterans include Vietnam-era veterans, Persian Gulf veterans, Afghanistan-Iraq war veterans, disabled veterans, and small business concerns (as defined by 15 USC 632) owned and controlled by disabled veterans.  This preference only applies when there are covered veterans readily available and qualified to perform the work to which the employment relates.</w:t>
      </w:r>
    </w:p>
    <w:p w14:paraId="19413226" w14:textId="65D29B1A" w:rsidR="00086AC6" w:rsidRPr="00E87E2C" w:rsidRDefault="00086AC6" w:rsidP="00917F76">
      <w:pPr>
        <w:rPr>
          <w:rFonts w:ascii="Arial" w:hAnsi="Arial" w:cs="Arial"/>
        </w:rPr>
      </w:pPr>
    </w:p>
    <w:sectPr w:rsidR="00086AC6" w:rsidRPr="00E87E2C">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77A85E" w14:textId="77777777" w:rsidR="006B3B48" w:rsidRDefault="006B3B48" w:rsidP="008E5ACF">
      <w:pPr>
        <w:spacing w:after="0" w:line="240" w:lineRule="auto"/>
      </w:pPr>
      <w:r>
        <w:separator/>
      </w:r>
    </w:p>
  </w:endnote>
  <w:endnote w:type="continuationSeparator" w:id="0">
    <w:p w14:paraId="7A743000" w14:textId="77777777" w:rsidR="006B3B48" w:rsidRDefault="006B3B48" w:rsidP="008E5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D245D" w14:textId="62716A6E" w:rsidR="00F16AD7" w:rsidRPr="00A078E0" w:rsidRDefault="00F16AD7" w:rsidP="006A7694">
    <w:pPr>
      <w:pBdr>
        <w:top w:val="single" w:sz="2" w:space="2" w:color="auto"/>
      </w:pBdr>
      <w:tabs>
        <w:tab w:val="center" w:pos="5040"/>
        <w:tab w:val="right" w:pos="9360"/>
      </w:tabs>
      <w:spacing w:after="0" w:line="240" w:lineRule="auto"/>
      <w:rPr>
        <w:rFonts w:ascii="Arial Rounded MT Bold" w:eastAsia="Times New Roman" w:hAnsi="Arial Rounded MT Bold" w:cs="Times New Roman"/>
        <w:spacing w:val="16"/>
        <w:sz w:val="18"/>
        <w:szCs w:val="24"/>
      </w:rPr>
    </w:pPr>
    <w:r w:rsidRPr="00A078E0">
      <w:rPr>
        <w:rFonts w:ascii="Arial Rounded MT Bold" w:eastAsia="Times New Roman" w:hAnsi="Arial Rounded MT Bold" w:cs="Times New Roman"/>
        <w:spacing w:val="16"/>
        <w:sz w:val="18"/>
        <w:szCs w:val="24"/>
      </w:rPr>
      <w:t>MC-</w:t>
    </w:r>
    <w:r>
      <w:rPr>
        <w:rFonts w:ascii="Arial Rounded MT Bold" w:eastAsia="Times New Roman" w:hAnsi="Arial Rounded MT Bold" w:cs="Times New Roman"/>
        <w:spacing w:val="16"/>
        <w:sz w:val="18"/>
        <w:szCs w:val="24"/>
      </w:rPr>
      <w:t>XXXXXX</w:t>
    </w:r>
    <w:r w:rsidRPr="00A078E0">
      <w:rPr>
        <w:rFonts w:ascii="Arial Rounded MT Bold" w:eastAsia="Times New Roman" w:hAnsi="Arial Rounded MT Bold" w:cs="Times New Roman"/>
        <w:spacing w:val="16"/>
        <w:sz w:val="18"/>
        <w:szCs w:val="24"/>
      </w:rPr>
      <w:t xml:space="preserve"> / WP #XXXXXX</w:t>
    </w:r>
    <w:r w:rsidRPr="00A078E0">
      <w:rPr>
        <w:rFonts w:ascii="Arial Rounded MT Bold" w:eastAsia="Times New Roman" w:hAnsi="Arial Rounded MT Bold" w:cs="Times New Roman"/>
        <w:spacing w:val="16"/>
        <w:sz w:val="18"/>
        <w:szCs w:val="24"/>
      </w:rPr>
      <w:tab/>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IF </w:instrTex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STYLEREF "Numbered Material" \r</w:instrText>
    </w:r>
    <w:r w:rsidRPr="00A078E0">
      <w:rPr>
        <w:rFonts w:ascii="Arial Rounded MT Bold" w:eastAsia="Times New Roman" w:hAnsi="Arial Rounded MT Bold" w:cs="Times New Roman"/>
        <w:spacing w:val="16"/>
        <w:sz w:val="18"/>
        <w:szCs w:val="24"/>
      </w:rPr>
      <w:fldChar w:fldCharType="separate"/>
    </w:r>
    <w:r w:rsidR="00F4030D">
      <w:rPr>
        <w:rFonts w:ascii="Arial Rounded MT Bold" w:eastAsia="Times New Roman" w:hAnsi="Arial Rounded MT Bold" w:cs="Times New Roman"/>
        <w:b/>
        <w:bCs/>
        <w:noProof/>
        <w:spacing w:val="16"/>
        <w:sz w:val="18"/>
        <w:szCs w:val="24"/>
      </w:rPr>
      <w:instrText>Error! Use the Home tab to apply Numbered Material to the text that you want to appear here.</w:instrText>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instrText xml:space="preserve"> &lt;&gt; "Error*" "</w:instrTex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STYLEREF "Numbered Material" \r </w:instrText>
    </w:r>
    <w:r w:rsidRPr="00A078E0">
      <w:rPr>
        <w:rFonts w:ascii="Arial Rounded MT Bold" w:eastAsia="Times New Roman" w:hAnsi="Arial Rounded MT Bold" w:cs="Times New Roman"/>
        <w:spacing w:val="16"/>
        <w:sz w:val="18"/>
        <w:szCs w:val="24"/>
      </w:rPr>
      <w:fldChar w:fldCharType="separate"/>
    </w:r>
    <w:r w:rsidRPr="00A078E0">
      <w:rPr>
        <w:rFonts w:ascii="Arial Rounded MT Bold" w:eastAsia="Times New Roman" w:hAnsi="Arial Rounded MT Bold" w:cs="Times New Roman"/>
        <w:noProof/>
        <w:spacing w:val="16"/>
        <w:sz w:val="18"/>
        <w:szCs w:val="24"/>
      </w:rPr>
      <w:instrText xml:space="preserve">PART 1  </w:instrText>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tab/>
      <w:t>008</w:t>
    </w:r>
    <w:r w:rsidR="00BB5818">
      <w:rPr>
        <w:rFonts w:ascii="Arial Rounded MT Bold" w:eastAsia="Times New Roman" w:hAnsi="Arial Rounded MT Bold" w:cs="Times New Roman"/>
        <w:spacing w:val="16"/>
        <w:sz w:val="18"/>
        <w:szCs w:val="24"/>
      </w:rPr>
      <w:t>0</w:t>
    </w:r>
    <w:r w:rsidRPr="00A078E0">
      <w:rPr>
        <w:rFonts w:ascii="Arial Rounded MT Bold" w:eastAsia="Times New Roman" w:hAnsi="Arial Rounded MT Bold" w:cs="Times New Roman"/>
        <w:spacing w:val="16"/>
        <w:sz w:val="18"/>
        <w:szCs w:val="24"/>
      </w:rPr>
      <w:t>0</w:t>
    </w:r>
    <w:r w:rsidR="00E57BA6">
      <w:rPr>
        <w:rFonts w:ascii="Arial Rounded MT Bold" w:eastAsia="Times New Roman" w:hAnsi="Arial Rounded MT Bold" w:cs="Times New Roman"/>
        <w:spacing w:val="16"/>
        <w:sz w:val="18"/>
        <w:szCs w:val="24"/>
      </w:rPr>
      <w:t>1</w:t>
    </w:r>
    <w:r w:rsidRPr="00A078E0">
      <w:rPr>
        <w:rFonts w:ascii="Arial Rounded MT Bold" w:eastAsia="Times New Roman" w:hAnsi="Arial Rounded MT Bold" w:cs="Times New Roman"/>
        <w:spacing w:val="16"/>
        <w:sz w:val="18"/>
        <w:szCs w:val="24"/>
      </w:rPr>
      <w:t>-</w: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PAGE </w:instrText>
    </w:r>
    <w:r w:rsidRPr="00A078E0">
      <w:rPr>
        <w:rFonts w:ascii="Arial Rounded MT Bold" w:eastAsia="Times New Roman" w:hAnsi="Arial Rounded MT Bold" w:cs="Times New Roman"/>
        <w:spacing w:val="16"/>
        <w:sz w:val="18"/>
        <w:szCs w:val="24"/>
      </w:rPr>
      <w:fldChar w:fldCharType="separate"/>
    </w:r>
    <w:r>
      <w:rPr>
        <w:rFonts w:ascii="Arial Rounded MT Bold" w:eastAsia="Times New Roman" w:hAnsi="Arial Rounded MT Bold" w:cs="Times New Roman"/>
        <w:noProof/>
        <w:spacing w:val="16"/>
        <w:sz w:val="18"/>
        <w:szCs w:val="24"/>
      </w:rPr>
      <w:t>1</w:t>
    </w:r>
    <w:r w:rsidRPr="00A078E0">
      <w:rPr>
        <w:rFonts w:ascii="Arial Rounded MT Bold" w:eastAsia="Times New Roman" w:hAnsi="Arial Rounded MT Bold" w:cs="Times New Roman"/>
        <w:spacing w:val="16"/>
        <w:sz w:val="18"/>
        <w:szCs w:val="24"/>
      </w:rPr>
      <w:fldChar w:fldCharType="end"/>
    </w:r>
  </w:p>
  <w:p w14:paraId="0D38CC18" w14:textId="1FD31B39" w:rsidR="00F16AD7" w:rsidRPr="00A078E0" w:rsidRDefault="00F16AD7" w:rsidP="00A078E0">
    <w:pPr>
      <w:pBdr>
        <w:top w:val="single" w:sz="2" w:space="2" w:color="auto"/>
      </w:pBdr>
      <w:tabs>
        <w:tab w:val="center" w:pos="5040"/>
        <w:tab w:val="right" w:pos="10224"/>
      </w:tabs>
      <w:spacing w:after="0" w:line="240" w:lineRule="auto"/>
      <w:rPr>
        <w:rFonts w:ascii="Arial Rounded MT Bold" w:eastAsia="Times New Roman" w:hAnsi="Arial Rounded MT Bold" w:cs="Times New Roman"/>
        <w:spacing w:val="16"/>
        <w:sz w:val="18"/>
        <w:szCs w:val="24"/>
      </w:rPr>
    </w:pPr>
    <w:r w:rsidRPr="00A078E0">
      <w:rPr>
        <w:rFonts w:ascii="Arial Rounded MT Bold" w:eastAsia="Times New Roman" w:hAnsi="Arial Rounded MT Bold" w:cs="Times New Roman"/>
        <w:spacing w:val="16"/>
        <w:sz w:val="18"/>
        <w:szCs w:val="24"/>
      </w:rPr>
      <w:t xml:space="preserve">Rev. </w:t>
    </w:r>
    <w:r>
      <w:rPr>
        <w:rFonts w:ascii="Arial Rounded MT Bold" w:eastAsia="Times New Roman" w:hAnsi="Arial Rounded MT Bold" w:cs="Times New Roman"/>
        <w:spacing w:val="16"/>
        <w:sz w:val="18"/>
        <w:szCs w:val="24"/>
      </w:rPr>
      <w:t>06/19/2018</w:t>
    </w:r>
  </w:p>
  <w:p w14:paraId="56FA730F" w14:textId="77777777" w:rsidR="00F16AD7" w:rsidRDefault="00F16A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AAB99" w14:textId="311586AE" w:rsidR="00F16AD7" w:rsidRPr="00A078E0" w:rsidRDefault="00F16AD7" w:rsidP="006A7694">
    <w:pPr>
      <w:pBdr>
        <w:top w:val="single" w:sz="2" w:space="2" w:color="auto"/>
      </w:pBdr>
      <w:tabs>
        <w:tab w:val="center" w:pos="5040"/>
        <w:tab w:val="right" w:pos="9270"/>
      </w:tabs>
      <w:spacing w:after="0" w:line="240" w:lineRule="auto"/>
      <w:rPr>
        <w:rFonts w:ascii="Arial Rounded MT Bold" w:eastAsia="Times New Roman" w:hAnsi="Arial Rounded MT Bold" w:cs="Times New Roman"/>
        <w:spacing w:val="16"/>
        <w:sz w:val="18"/>
        <w:szCs w:val="24"/>
      </w:rPr>
    </w:pPr>
    <w:r w:rsidRPr="00A078E0">
      <w:rPr>
        <w:rFonts w:ascii="Arial Rounded MT Bold" w:eastAsia="Times New Roman" w:hAnsi="Arial Rounded MT Bold" w:cs="Times New Roman"/>
        <w:spacing w:val="16"/>
        <w:sz w:val="18"/>
        <w:szCs w:val="24"/>
      </w:rPr>
      <w:t>MC-XXXXXXX / WP #XXXXXX</w:t>
    </w:r>
    <w:r w:rsidRPr="00A078E0">
      <w:rPr>
        <w:rFonts w:ascii="Arial Rounded MT Bold" w:eastAsia="Times New Roman" w:hAnsi="Arial Rounded MT Bold" w:cs="Times New Roman"/>
        <w:spacing w:val="16"/>
        <w:sz w:val="18"/>
        <w:szCs w:val="24"/>
      </w:rPr>
      <w:tab/>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IF </w:instrTex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STYLEREF "Numbered Material" \r</w:instrText>
    </w:r>
    <w:r w:rsidRPr="00A078E0">
      <w:rPr>
        <w:rFonts w:ascii="Arial Rounded MT Bold" w:eastAsia="Times New Roman" w:hAnsi="Arial Rounded MT Bold" w:cs="Times New Roman"/>
        <w:spacing w:val="16"/>
        <w:sz w:val="18"/>
        <w:szCs w:val="24"/>
      </w:rPr>
      <w:fldChar w:fldCharType="separate"/>
    </w:r>
    <w:r w:rsidR="00F4030D">
      <w:rPr>
        <w:rFonts w:ascii="Arial Rounded MT Bold" w:eastAsia="Times New Roman" w:hAnsi="Arial Rounded MT Bold" w:cs="Times New Roman"/>
        <w:b/>
        <w:bCs/>
        <w:noProof/>
        <w:spacing w:val="16"/>
        <w:sz w:val="18"/>
        <w:szCs w:val="24"/>
      </w:rPr>
      <w:instrText>Error! Use the Home tab to apply Numbered Material to the text that you want to appear here.</w:instrText>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instrText xml:space="preserve"> &lt;&gt; "Error*" "</w:instrTex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STYLEREF "Numbered Material" \r </w:instrText>
    </w:r>
    <w:r w:rsidRPr="00A078E0">
      <w:rPr>
        <w:rFonts w:ascii="Arial Rounded MT Bold" w:eastAsia="Times New Roman" w:hAnsi="Arial Rounded MT Bold" w:cs="Times New Roman"/>
        <w:spacing w:val="16"/>
        <w:sz w:val="18"/>
        <w:szCs w:val="24"/>
      </w:rPr>
      <w:fldChar w:fldCharType="separate"/>
    </w:r>
    <w:r w:rsidRPr="00A078E0">
      <w:rPr>
        <w:rFonts w:ascii="Arial Rounded MT Bold" w:eastAsia="Times New Roman" w:hAnsi="Arial Rounded MT Bold" w:cs="Times New Roman"/>
        <w:noProof/>
        <w:spacing w:val="16"/>
        <w:sz w:val="18"/>
        <w:szCs w:val="24"/>
      </w:rPr>
      <w:instrText xml:space="preserve">PART 1  </w:instrText>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tab/>
    </w:r>
    <w:r w:rsidR="00E57BA6" w:rsidRPr="00A078E0">
      <w:rPr>
        <w:rFonts w:ascii="Arial Rounded MT Bold" w:eastAsia="Times New Roman" w:hAnsi="Arial Rounded MT Bold" w:cs="Times New Roman"/>
        <w:spacing w:val="16"/>
        <w:sz w:val="18"/>
        <w:szCs w:val="24"/>
      </w:rPr>
      <w:t>0080</w:t>
    </w:r>
    <w:r w:rsidR="00E57BA6">
      <w:rPr>
        <w:rFonts w:ascii="Arial Rounded MT Bold" w:eastAsia="Times New Roman" w:hAnsi="Arial Rounded MT Bold" w:cs="Times New Roman"/>
        <w:spacing w:val="16"/>
        <w:sz w:val="18"/>
        <w:szCs w:val="24"/>
      </w:rPr>
      <w:t>01</w:t>
    </w:r>
    <w:r w:rsidRPr="00A078E0">
      <w:rPr>
        <w:rFonts w:ascii="Arial Rounded MT Bold" w:eastAsia="Times New Roman" w:hAnsi="Arial Rounded MT Bold" w:cs="Times New Roman"/>
        <w:spacing w:val="16"/>
        <w:sz w:val="18"/>
        <w:szCs w:val="24"/>
      </w:rPr>
      <w:t>-</w: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PAGE </w:instrText>
    </w:r>
    <w:r w:rsidRPr="00A078E0">
      <w:rPr>
        <w:rFonts w:ascii="Arial Rounded MT Bold" w:eastAsia="Times New Roman" w:hAnsi="Arial Rounded MT Bold" w:cs="Times New Roman"/>
        <w:spacing w:val="16"/>
        <w:sz w:val="18"/>
        <w:szCs w:val="24"/>
      </w:rPr>
      <w:fldChar w:fldCharType="separate"/>
    </w:r>
    <w:r>
      <w:rPr>
        <w:rFonts w:ascii="Arial Rounded MT Bold" w:eastAsia="Times New Roman" w:hAnsi="Arial Rounded MT Bold" w:cs="Times New Roman"/>
        <w:noProof/>
        <w:spacing w:val="16"/>
        <w:sz w:val="18"/>
        <w:szCs w:val="24"/>
      </w:rPr>
      <w:t>2</w:t>
    </w:r>
    <w:r w:rsidRPr="00A078E0">
      <w:rPr>
        <w:rFonts w:ascii="Arial Rounded MT Bold" w:eastAsia="Times New Roman" w:hAnsi="Arial Rounded MT Bold" w:cs="Times New Roman"/>
        <w:spacing w:val="16"/>
        <w:sz w:val="18"/>
        <w:szCs w:val="24"/>
      </w:rPr>
      <w:fldChar w:fldCharType="end"/>
    </w:r>
  </w:p>
  <w:p w14:paraId="6185F93A" w14:textId="745FBB0D" w:rsidR="00F16AD7" w:rsidRPr="00A078E0" w:rsidRDefault="00F16AD7" w:rsidP="00A078E0">
    <w:pPr>
      <w:pBdr>
        <w:top w:val="single" w:sz="2" w:space="2" w:color="auto"/>
      </w:pBdr>
      <w:tabs>
        <w:tab w:val="center" w:pos="5040"/>
        <w:tab w:val="right" w:pos="10224"/>
      </w:tabs>
      <w:spacing w:after="0" w:line="240" w:lineRule="auto"/>
      <w:rPr>
        <w:rFonts w:ascii="Arial Rounded MT Bold" w:eastAsia="Times New Roman" w:hAnsi="Arial Rounded MT Bold" w:cs="Times New Roman"/>
        <w:spacing w:val="16"/>
        <w:sz w:val="18"/>
        <w:szCs w:val="24"/>
      </w:rPr>
    </w:pPr>
    <w:r w:rsidRPr="00A078E0">
      <w:rPr>
        <w:rFonts w:ascii="Arial Rounded MT Bold" w:eastAsia="Times New Roman" w:hAnsi="Arial Rounded MT Bold" w:cs="Times New Roman"/>
        <w:spacing w:val="16"/>
        <w:sz w:val="18"/>
        <w:szCs w:val="24"/>
      </w:rPr>
      <w:t xml:space="preserve">Rev. </w:t>
    </w:r>
    <w:r>
      <w:rPr>
        <w:rFonts w:ascii="Arial Rounded MT Bold" w:eastAsia="Times New Roman" w:hAnsi="Arial Rounded MT Bold" w:cs="Times New Roman"/>
        <w:spacing w:val="16"/>
        <w:sz w:val="18"/>
        <w:szCs w:val="24"/>
      </w:rPr>
      <w:t>06/19/2018</w:t>
    </w:r>
  </w:p>
  <w:p w14:paraId="6BB70E71" w14:textId="77777777" w:rsidR="00F16AD7" w:rsidRDefault="00F16A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9895D" w14:textId="0074B510" w:rsidR="00F16AD7" w:rsidRPr="00A078E0" w:rsidRDefault="00F16AD7" w:rsidP="00A14A6D">
    <w:pPr>
      <w:pBdr>
        <w:top w:val="single" w:sz="2" w:space="2" w:color="auto"/>
      </w:pBdr>
      <w:tabs>
        <w:tab w:val="center" w:pos="5040"/>
        <w:tab w:val="right" w:pos="9360"/>
      </w:tabs>
      <w:spacing w:after="0" w:line="240" w:lineRule="auto"/>
      <w:rPr>
        <w:rFonts w:ascii="Arial Rounded MT Bold" w:eastAsia="Times New Roman" w:hAnsi="Arial Rounded MT Bold" w:cs="Times New Roman"/>
        <w:spacing w:val="16"/>
        <w:sz w:val="18"/>
        <w:szCs w:val="24"/>
      </w:rPr>
    </w:pPr>
    <w:r w:rsidRPr="00A078E0">
      <w:rPr>
        <w:rFonts w:ascii="Arial Rounded MT Bold" w:eastAsia="Times New Roman" w:hAnsi="Arial Rounded MT Bold" w:cs="Times New Roman"/>
        <w:spacing w:val="16"/>
        <w:sz w:val="18"/>
        <w:szCs w:val="24"/>
      </w:rPr>
      <w:t>MC-XXXXXXX / WP #XXXXXX</w:t>
    </w:r>
    <w:r w:rsidRPr="00A078E0">
      <w:rPr>
        <w:rFonts w:ascii="Arial Rounded MT Bold" w:eastAsia="Times New Roman" w:hAnsi="Arial Rounded MT Bold" w:cs="Times New Roman"/>
        <w:spacing w:val="16"/>
        <w:sz w:val="18"/>
        <w:szCs w:val="24"/>
      </w:rPr>
      <w:tab/>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IF </w:instrTex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STYLEREF "Numbered Material" \r</w:instrText>
    </w:r>
    <w:r w:rsidRPr="00A078E0">
      <w:rPr>
        <w:rFonts w:ascii="Arial Rounded MT Bold" w:eastAsia="Times New Roman" w:hAnsi="Arial Rounded MT Bold" w:cs="Times New Roman"/>
        <w:spacing w:val="16"/>
        <w:sz w:val="18"/>
        <w:szCs w:val="24"/>
      </w:rPr>
      <w:fldChar w:fldCharType="separate"/>
    </w:r>
    <w:r w:rsidR="00F4030D">
      <w:rPr>
        <w:rFonts w:ascii="Arial Rounded MT Bold" w:eastAsia="Times New Roman" w:hAnsi="Arial Rounded MT Bold" w:cs="Times New Roman"/>
        <w:b/>
        <w:bCs/>
        <w:noProof/>
        <w:spacing w:val="16"/>
        <w:sz w:val="18"/>
        <w:szCs w:val="24"/>
      </w:rPr>
      <w:instrText>Error! Use the Home tab to apply Numbered Material to the text that you want to appear here.</w:instrText>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instrText xml:space="preserve"> &lt;&gt; "Error*" "</w:instrTex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STYLEREF "Numbered Material" \r </w:instrText>
    </w:r>
    <w:r w:rsidRPr="00A078E0">
      <w:rPr>
        <w:rFonts w:ascii="Arial Rounded MT Bold" w:eastAsia="Times New Roman" w:hAnsi="Arial Rounded MT Bold" w:cs="Times New Roman"/>
        <w:spacing w:val="16"/>
        <w:sz w:val="18"/>
        <w:szCs w:val="24"/>
      </w:rPr>
      <w:fldChar w:fldCharType="separate"/>
    </w:r>
    <w:r w:rsidRPr="00A078E0">
      <w:rPr>
        <w:rFonts w:ascii="Arial Rounded MT Bold" w:eastAsia="Times New Roman" w:hAnsi="Arial Rounded MT Bold" w:cs="Times New Roman"/>
        <w:noProof/>
        <w:spacing w:val="16"/>
        <w:sz w:val="18"/>
        <w:szCs w:val="24"/>
      </w:rPr>
      <w:instrText xml:space="preserve">PART 1  </w:instrText>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tab/>
      <w:t>00800</w:t>
    </w:r>
    <w:r w:rsidR="00E57BA6">
      <w:rPr>
        <w:rFonts w:ascii="Arial Rounded MT Bold" w:eastAsia="Times New Roman" w:hAnsi="Arial Rounded MT Bold" w:cs="Times New Roman"/>
        <w:spacing w:val="16"/>
        <w:sz w:val="18"/>
        <w:szCs w:val="24"/>
      </w:rPr>
      <w:t>1</w:t>
    </w:r>
    <w:r w:rsidRPr="00A078E0">
      <w:rPr>
        <w:rFonts w:ascii="Arial Rounded MT Bold" w:eastAsia="Times New Roman" w:hAnsi="Arial Rounded MT Bold" w:cs="Times New Roman"/>
        <w:spacing w:val="16"/>
        <w:sz w:val="18"/>
        <w:szCs w:val="24"/>
      </w:rPr>
      <w:t>-</w: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PAGE </w:instrText>
    </w:r>
    <w:r w:rsidRPr="00A078E0">
      <w:rPr>
        <w:rFonts w:ascii="Arial Rounded MT Bold" w:eastAsia="Times New Roman" w:hAnsi="Arial Rounded MT Bold" w:cs="Times New Roman"/>
        <w:spacing w:val="16"/>
        <w:sz w:val="18"/>
        <w:szCs w:val="24"/>
      </w:rPr>
      <w:fldChar w:fldCharType="separate"/>
    </w:r>
    <w:r>
      <w:rPr>
        <w:rFonts w:ascii="Arial Rounded MT Bold" w:eastAsia="Times New Roman" w:hAnsi="Arial Rounded MT Bold" w:cs="Times New Roman"/>
        <w:noProof/>
        <w:spacing w:val="16"/>
        <w:sz w:val="18"/>
        <w:szCs w:val="24"/>
      </w:rPr>
      <w:t>35</w:t>
    </w:r>
    <w:r w:rsidRPr="00A078E0">
      <w:rPr>
        <w:rFonts w:ascii="Arial Rounded MT Bold" w:eastAsia="Times New Roman" w:hAnsi="Arial Rounded MT Bold" w:cs="Times New Roman"/>
        <w:spacing w:val="16"/>
        <w:sz w:val="18"/>
        <w:szCs w:val="24"/>
      </w:rPr>
      <w:fldChar w:fldCharType="end"/>
    </w:r>
  </w:p>
  <w:p w14:paraId="7D97888D" w14:textId="686EE1CB" w:rsidR="00F16AD7" w:rsidRPr="00A078E0" w:rsidRDefault="00F16AD7" w:rsidP="00DE026A">
    <w:pPr>
      <w:pBdr>
        <w:top w:val="single" w:sz="2" w:space="2" w:color="auto"/>
      </w:pBdr>
      <w:tabs>
        <w:tab w:val="center" w:pos="5040"/>
        <w:tab w:val="right" w:pos="10224"/>
      </w:tabs>
      <w:spacing w:after="0" w:line="240" w:lineRule="auto"/>
      <w:rPr>
        <w:rFonts w:ascii="Arial Rounded MT Bold" w:eastAsia="Times New Roman" w:hAnsi="Arial Rounded MT Bold" w:cs="Times New Roman"/>
        <w:spacing w:val="16"/>
        <w:sz w:val="18"/>
        <w:szCs w:val="24"/>
      </w:rPr>
    </w:pPr>
    <w:r w:rsidRPr="00A078E0">
      <w:rPr>
        <w:rFonts w:ascii="Arial Rounded MT Bold" w:eastAsia="Times New Roman" w:hAnsi="Arial Rounded MT Bold" w:cs="Times New Roman"/>
        <w:spacing w:val="16"/>
        <w:sz w:val="18"/>
        <w:szCs w:val="24"/>
      </w:rPr>
      <w:t xml:space="preserve">Rev. </w:t>
    </w:r>
    <w:r>
      <w:rPr>
        <w:rFonts w:ascii="Arial Rounded MT Bold" w:eastAsia="Times New Roman" w:hAnsi="Arial Rounded MT Bold" w:cs="Times New Roman"/>
        <w:spacing w:val="16"/>
        <w:sz w:val="18"/>
        <w:szCs w:val="24"/>
      </w:rPr>
      <w:t>06/19/2018</w:t>
    </w:r>
  </w:p>
  <w:p w14:paraId="395E8C46" w14:textId="77777777" w:rsidR="00F16AD7" w:rsidRDefault="00F16AD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D842C" w14:textId="0587E108" w:rsidR="00F16AD7" w:rsidRPr="00A078E0" w:rsidRDefault="00F16AD7" w:rsidP="00A14A6D">
    <w:pPr>
      <w:pBdr>
        <w:top w:val="single" w:sz="2" w:space="2" w:color="auto"/>
      </w:pBdr>
      <w:tabs>
        <w:tab w:val="center" w:pos="5040"/>
        <w:tab w:val="right" w:pos="9360"/>
      </w:tabs>
      <w:spacing w:after="0" w:line="240" w:lineRule="auto"/>
      <w:rPr>
        <w:rFonts w:ascii="Arial Rounded MT Bold" w:eastAsia="Times New Roman" w:hAnsi="Arial Rounded MT Bold" w:cs="Times New Roman"/>
        <w:spacing w:val="16"/>
        <w:sz w:val="18"/>
        <w:szCs w:val="24"/>
      </w:rPr>
    </w:pPr>
    <w:r w:rsidRPr="00A078E0">
      <w:rPr>
        <w:rFonts w:ascii="Arial Rounded MT Bold" w:eastAsia="Times New Roman" w:hAnsi="Arial Rounded MT Bold" w:cs="Times New Roman"/>
        <w:spacing w:val="16"/>
        <w:sz w:val="18"/>
        <w:szCs w:val="24"/>
      </w:rPr>
      <w:t>MC-XXXXXXX / WP #XXXXXX</w:t>
    </w:r>
    <w:r w:rsidRPr="00A078E0">
      <w:rPr>
        <w:rFonts w:ascii="Arial Rounded MT Bold" w:eastAsia="Times New Roman" w:hAnsi="Arial Rounded MT Bold" w:cs="Times New Roman"/>
        <w:spacing w:val="16"/>
        <w:sz w:val="18"/>
        <w:szCs w:val="24"/>
      </w:rPr>
      <w:tab/>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IF </w:instrTex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STYLEREF "Numbered Material" \r</w:instrText>
    </w:r>
    <w:r w:rsidRPr="00A078E0">
      <w:rPr>
        <w:rFonts w:ascii="Arial Rounded MT Bold" w:eastAsia="Times New Roman" w:hAnsi="Arial Rounded MT Bold" w:cs="Times New Roman"/>
        <w:spacing w:val="16"/>
        <w:sz w:val="18"/>
        <w:szCs w:val="24"/>
      </w:rPr>
      <w:fldChar w:fldCharType="separate"/>
    </w:r>
    <w:r w:rsidR="00F4030D">
      <w:rPr>
        <w:rFonts w:ascii="Arial Rounded MT Bold" w:eastAsia="Times New Roman" w:hAnsi="Arial Rounded MT Bold" w:cs="Times New Roman"/>
        <w:b/>
        <w:bCs/>
        <w:noProof/>
        <w:spacing w:val="16"/>
        <w:sz w:val="18"/>
        <w:szCs w:val="24"/>
      </w:rPr>
      <w:instrText>Error! Use the Home tab to apply Numbered Material to the text that you want to appear here.</w:instrText>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instrText xml:space="preserve"> &lt;&gt; "Error*" "</w:instrTex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STYLEREF "Numbered Material" \r </w:instrText>
    </w:r>
    <w:r w:rsidRPr="00A078E0">
      <w:rPr>
        <w:rFonts w:ascii="Arial Rounded MT Bold" w:eastAsia="Times New Roman" w:hAnsi="Arial Rounded MT Bold" w:cs="Times New Roman"/>
        <w:spacing w:val="16"/>
        <w:sz w:val="18"/>
        <w:szCs w:val="24"/>
      </w:rPr>
      <w:fldChar w:fldCharType="separate"/>
    </w:r>
    <w:r w:rsidRPr="00A078E0">
      <w:rPr>
        <w:rFonts w:ascii="Arial Rounded MT Bold" w:eastAsia="Times New Roman" w:hAnsi="Arial Rounded MT Bold" w:cs="Times New Roman"/>
        <w:noProof/>
        <w:spacing w:val="16"/>
        <w:sz w:val="18"/>
        <w:szCs w:val="24"/>
      </w:rPr>
      <w:instrText xml:space="preserve">PART 1  </w:instrText>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fldChar w:fldCharType="end"/>
    </w:r>
    <w:r w:rsidRPr="00A078E0">
      <w:rPr>
        <w:rFonts w:ascii="Arial Rounded MT Bold" w:eastAsia="Times New Roman" w:hAnsi="Arial Rounded MT Bold" w:cs="Times New Roman"/>
        <w:spacing w:val="16"/>
        <w:sz w:val="18"/>
        <w:szCs w:val="24"/>
      </w:rPr>
      <w:tab/>
      <w:t>00800-</w:t>
    </w:r>
    <w:r w:rsidRPr="00A078E0">
      <w:rPr>
        <w:rFonts w:ascii="Arial Rounded MT Bold" w:eastAsia="Times New Roman" w:hAnsi="Arial Rounded MT Bold" w:cs="Times New Roman"/>
        <w:spacing w:val="16"/>
        <w:sz w:val="18"/>
        <w:szCs w:val="24"/>
      </w:rPr>
      <w:fldChar w:fldCharType="begin"/>
    </w:r>
    <w:r w:rsidRPr="00A078E0">
      <w:rPr>
        <w:rFonts w:ascii="Arial Rounded MT Bold" w:eastAsia="Times New Roman" w:hAnsi="Arial Rounded MT Bold" w:cs="Times New Roman"/>
        <w:spacing w:val="16"/>
        <w:sz w:val="18"/>
        <w:szCs w:val="24"/>
      </w:rPr>
      <w:instrText xml:space="preserve"> PAGE </w:instrText>
    </w:r>
    <w:r w:rsidRPr="00A078E0">
      <w:rPr>
        <w:rFonts w:ascii="Arial Rounded MT Bold" w:eastAsia="Times New Roman" w:hAnsi="Arial Rounded MT Bold" w:cs="Times New Roman"/>
        <w:spacing w:val="16"/>
        <w:sz w:val="18"/>
        <w:szCs w:val="24"/>
      </w:rPr>
      <w:fldChar w:fldCharType="separate"/>
    </w:r>
    <w:r>
      <w:rPr>
        <w:rFonts w:ascii="Arial Rounded MT Bold" w:eastAsia="Times New Roman" w:hAnsi="Arial Rounded MT Bold" w:cs="Times New Roman"/>
        <w:noProof/>
        <w:spacing w:val="16"/>
        <w:sz w:val="18"/>
        <w:szCs w:val="24"/>
      </w:rPr>
      <w:t>36</w:t>
    </w:r>
    <w:r w:rsidRPr="00A078E0">
      <w:rPr>
        <w:rFonts w:ascii="Arial Rounded MT Bold" w:eastAsia="Times New Roman" w:hAnsi="Arial Rounded MT Bold" w:cs="Times New Roman"/>
        <w:spacing w:val="16"/>
        <w:sz w:val="18"/>
        <w:szCs w:val="24"/>
      </w:rPr>
      <w:fldChar w:fldCharType="end"/>
    </w:r>
  </w:p>
  <w:p w14:paraId="1CD46454" w14:textId="0267E21C" w:rsidR="00F16AD7" w:rsidRPr="00A078E0" w:rsidRDefault="00F16AD7" w:rsidP="00DE026A">
    <w:pPr>
      <w:pBdr>
        <w:top w:val="single" w:sz="2" w:space="2" w:color="auto"/>
      </w:pBdr>
      <w:tabs>
        <w:tab w:val="center" w:pos="5040"/>
        <w:tab w:val="right" w:pos="10224"/>
      </w:tabs>
      <w:spacing w:after="0" w:line="240" w:lineRule="auto"/>
      <w:rPr>
        <w:rFonts w:ascii="Arial Rounded MT Bold" w:eastAsia="Times New Roman" w:hAnsi="Arial Rounded MT Bold" w:cs="Times New Roman"/>
        <w:spacing w:val="16"/>
        <w:sz w:val="18"/>
        <w:szCs w:val="24"/>
      </w:rPr>
    </w:pPr>
    <w:r w:rsidRPr="00A078E0">
      <w:rPr>
        <w:rFonts w:ascii="Arial Rounded MT Bold" w:eastAsia="Times New Roman" w:hAnsi="Arial Rounded MT Bold" w:cs="Times New Roman"/>
        <w:spacing w:val="16"/>
        <w:sz w:val="18"/>
        <w:szCs w:val="24"/>
      </w:rPr>
      <w:t xml:space="preserve">Rev. </w:t>
    </w:r>
    <w:r>
      <w:rPr>
        <w:rFonts w:ascii="Arial Rounded MT Bold" w:eastAsia="Times New Roman" w:hAnsi="Arial Rounded MT Bold" w:cs="Times New Roman"/>
        <w:spacing w:val="16"/>
        <w:sz w:val="18"/>
        <w:szCs w:val="24"/>
      </w:rPr>
      <w:t>11/26</w:t>
    </w:r>
    <w:r w:rsidRPr="00A078E0">
      <w:rPr>
        <w:rFonts w:ascii="Arial Rounded MT Bold" w:eastAsia="Times New Roman" w:hAnsi="Arial Rounded MT Bold" w:cs="Times New Roman"/>
        <w:spacing w:val="16"/>
        <w:sz w:val="18"/>
        <w:szCs w:val="24"/>
      </w:rPr>
      <w:t>/201</w:t>
    </w:r>
    <w:r>
      <w:rPr>
        <w:rFonts w:ascii="Arial Rounded MT Bold" w:eastAsia="Times New Roman" w:hAnsi="Arial Rounded MT Bold" w:cs="Times New Roman"/>
        <w:spacing w:val="16"/>
        <w:sz w:val="18"/>
        <w:szCs w:val="24"/>
      </w:rPr>
      <w:t>4</w:t>
    </w:r>
  </w:p>
  <w:p w14:paraId="1B19A3EA" w14:textId="77777777" w:rsidR="00F16AD7" w:rsidRDefault="00F16A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BC8660" w14:textId="77777777" w:rsidR="006B3B48" w:rsidRDefault="006B3B48" w:rsidP="008E5ACF">
      <w:pPr>
        <w:spacing w:after="0" w:line="240" w:lineRule="auto"/>
      </w:pPr>
      <w:r>
        <w:separator/>
      </w:r>
    </w:p>
  </w:footnote>
  <w:footnote w:type="continuationSeparator" w:id="0">
    <w:p w14:paraId="57125927" w14:textId="77777777" w:rsidR="006B3B48" w:rsidRDefault="006B3B48" w:rsidP="008E5A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86630" w14:textId="77777777" w:rsidR="00F16AD7" w:rsidRPr="006A7694" w:rsidRDefault="00F16AD7" w:rsidP="00A078E0">
    <w:pPr>
      <w:pBdr>
        <w:bottom w:val="single" w:sz="2" w:space="1" w:color="auto"/>
      </w:pBdr>
      <w:spacing w:after="0" w:line="240" w:lineRule="auto"/>
      <w:rPr>
        <w:rFonts w:ascii="Arial Rounded MT Bold" w:eastAsia="Times New Roman" w:hAnsi="Arial Rounded MT Bold" w:cs="Times New Roman"/>
        <w:sz w:val="18"/>
        <w:szCs w:val="24"/>
      </w:rPr>
    </w:pPr>
    <w:r w:rsidRPr="006A7694">
      <w:rPr>
        <w:rFonts w:ascii="Arial Rounded MT Bold" w:eastAsia="Times New Roman" w:hAnsi="Arial Rounded MT Bold" w:cs="Times New Roman"/>
        <w:sz w:val="18"/>
        <w:szCs w:val="24"/>
      </w:rPr>
      <w:t>DIVISION 0 - BIDDING REQUIREMENTS, CONTRACT FORMS AND CONDITIONS OF THE CONTRACT</w:t>
    </w:r>
  </w:p>
  <w:p w14:paraId="0B04E8BA" w14:textId="008595DE" w:rsidR="00F16AD7" w:rsidRPr="00A078E0" w:rsidRDefault="00F16AD7" w:rsidP="00A078E0">
    <w:pPr>
      <w:pBdr>
        <w:bottom w:val="single" w:sz="2" w:space="1" w:color="auto"/>
      </w:pBdr>
      <w:spacing w:after="0" w:line="240" w:lineRule="auto"/>
      <w:rPr>
        <w:rFonts w:ascii="Arial Rounded MT Bold" w:eastAsia="Times New Roman" w:hAnsi="Arial Rounded MT Bold" w:cs="Times New Roman"/>
        <w:spacing w:val="16"/>
        <w:sz w:val="18"/>
        <w:szCs w:val="24"/>
      </w:rPr>
    </w:pPr>
    <w:r w:rsidRPr="00A078E0">
      <w:rPr>
        <w:rFonts w:ascii="Arial Rounded MT Bold" w:eastAsia="Times New Roman" w:hAnsi="Arial Rounded MT Bold" w:cs="Times New Roman"/>
        <w:spacing w:val="16"/>
        <w:sz w:val="18"/>
        <w:szCs w:val="24"/>
      </w:rPr>
      <w:t>Document 00</w:t>
    </w:r>
    <w:r>
      <w:rPr>
        <w:rFonts w:ascii="Arial Rounded MT Bold" w:eastAsia="Times New Roman" w:hAnsi="Arial Rounded MT Bold" w:cs="Times New Roman"/>
        <w:spacing w:val="16"/>
        <w:sz w:val="18"/>
        <w:szCs w:val="24"/>
      </w:rPr>
      <w:t xml:space="preserve"> </w:t>
    </w:r>
    <w:r w:rsidRPr="00A078E0">
      <w:rPr>
        <w:rFonts w:ascii="Arial Rounded MT Bold" w:eastAsia="Times New Roman" w:hAnsi="Arial Rounded MT Bold" w:cs="Times New Roman"/>
        <w:spacing w:val="16"/>
        <w:sz w:val="18"/>
        <w:szCs w:val="24"/>
      </w:rPr>
      <w:t>80</w:t>
    </w:r>
    <w:r>
      <w:rPr>
        <w:rFonts w:ascii="Arial Rounded MT Bold" w:eastAsia="Times New Roman" w:hAnsi="Arial Rounded MT Bold" w:cs="Times New Roman"/>
        <w:spacing w:val="16"/>
        <w:sz w:val="18"/>
        <w:szCs w:val="24"/>
      </w:rPr>
      <w:t xml:space="preserve"> </w:t>
    </w:r>
    <w:r w:rsidRPr="00A078E0">
      <w:rPr>
        <w:rFonts w:ascii="Arial Rounded MT Bold" w:eastAsia="Times New Roman" w:hAnsi="Arial Rounded MT Bold" w:cs="Times New Roman"/>
        <w:spacing w:val="16"/>
        <w:sz w:val="18"/>
        <w:szCs w:val="24"/>
      </w:rPr>
      <w:t>0</w:t>
    </w:r>
    <w:r>
      <w:rPr>
        <w:rFonts w:ascii="Arial Rounded MT Bold" w:eastAsia="Times New Roman" w:hAnsi="Arial Rounded MT Bold" w:cs="Times New Roman"/>
        <w:spacing w:val="16"/>
        <w:sz w:val="18"/>
        <w:szCs w:val="24"/>
      </w:rPr>
      <w:t>1</w:t>
    </w:r>
    <w:r w:rsidRPr="00A078E0">
      <w:rPr>
        <w:rFonts w:ascii="Arial Rounded MT Bold" w:eastAsia="Times New Roman" w:hAnsi="Arial Rounded MT Bold" w:cs="Times New Roman"/>
        <w:spacing w:val="16"/>
        <w:sz w:val="18"/>
        <w:szCs w:val="24"/>
      </w:rPr>
      <w:t xml:space="preserve"> - </w:t>
    </w:r>
    <w:r>
      <w:rPr>
        <w:rFonts w:ascii="Arial Rounded MT Bold" w:eastAsia="Times New Roman" w:hAnsi="Arial Rounded MT Bold" w:cs="Times New Roman"/>
        <w:spacing w:val="16"/>
        <w:sz w:val="18"/>
        <w:szCs w:val="24"/>
      </w:rPr>
      <w:t>Contract Provisions FAA</w:t>
    </w:r>
  </w:p>
  <w:p w14:paraId="5660DE44" w14:textId="77777777" w:rsidR="00F16AD7" w:rsidRDefault="00F16A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3"/>
    <w:lvl w:ilvl="0">
      <w:start w:val="1"/>
      <w:numFmt w:val="decimal"/>
      <w:lvlText w:val="%1."/>
      <w:lvlJc w:val="left"/>
      <w:pPr>
        <w:tabs>
          <w:tab w:val="num" w:pos="720"/>
        </w:tabs>
        <w:ind w:left="720" w:hanging="360"/>
      </w:pPr>
    </w:lvl>
  </w:abstractNum>
  <w:abstractNum w:abstractNumId="1" w15:restartNumberingAfterBreak="0">
    <w:nsid w:val="0A4365C7"/>
    <w:multiLevelType w:val="hybridMultilevel"/>
    <w:tmpl w:val="9E7ECC20"/>
    <w:lvl w:ilvl="0" w:tplc="7AD82EAC">
      <w:start w:val="1"/>
      <w:numFmt w:val="lowerLetter"/>
      <w:lvlText w:val="%1)"/>
      <w:lvlJc w:val="left"/>
      <w:pPr>
        <w:ind w:left="1590" w:hanging="360"/>
      </w:pPr>
      <w:rPr>
        <w:rFonts w:ascii="Calibri" w:hAnsi="Calibri" w:hint="default"/>
        <w:sz w:val="20"/>
      </w:rPr>
    </w:lvl>
    <w:lvl w:ilvl="1" w:tplc="04090003" w:tentative="1">
      <w:start w:val="1"/>
      <w:numFmt w:val="bullet"/>
      <w:lvlText w:val="o"/>
      <w:lvlJc w:val="left"/>
      <w:pPr>
        <w:ind w:left="2310" w:hanging="360"/>
      </w:pPr>
      <w:rPr>
        <w:rFonts w:ascii="Courier New" w:hAnsi="Courier New" w:cs="Courier New" w:hint="default"/>
      </w:rPr>
    </w:lvl>
    <w:lvl w:ilvl="2" w:tplc="04090005" w:tentative="1">
      <w:start w:val="1"/>
      <w:numFmt w:val="bullet"/>
      <w:lvlText w:val=""/>
      <w:lvlJc w:val="left"/>
      <w:pPr>
        <w:ind w:left="3030" w:hanging="360"/>
      </w:pPr>
      <w:rPr>
        <w:rFonts w:ascii="Wingdings" w:hAnsi="Wingdings" w:hint="default"/>
      </w:rPr>
    </w:lvl>
    <w:lvl w:ilvl="3" w:tplc="04090001" w:tentative="1">
      <w:start w:val="1"/>
      <w:numFmt w:val="bullet"/>
      <w:lvlText w:val=""/>
      <w:lvlJc w:val="left"/>
      <w:pPr>
        <w:ind w:left="3750" w:hanging="360"/>
      </w:pPr>
      <w:rPr>
        <w:rFonts w:ascii="Symbol" w:hAnsi="Symbol" w:hint="default"/>
      </w:rPr>
    </w:lvl>
    <w:lvl w:ilvl="4" w:tplc="04090003" w:tentative="1">
      <w:start w:val="1"/>
      <w:numFmt w:val="bullet"/>
      <w:lvlText w:val="o"/>
      <w:lvlJc w:val="left"/>
      <w:pPr>
        <w:ind w:left="4470" w:hanging="360"/>
      </w:pPr>
      <w:rPr>
        <w:rFonts w:ascii="Courier New" w:hAnsi="Courier New" w:cs="Courier New" w:hint="default"/>
      </w:rPr>
    </w:lvl>
    <w:lvl w:ilvl="5" w:tplc="04090005" w:tentative="1">
      <w:start w:val="1"/>
      <w:numFmt w:val="bullet"/>
      <w:lvlText w:val=""/>
      <w:lvlJc w:val="left"/>
      <w:pPr>
        <w:ind w:left="5190" w:hanging="360"/>
      </w:pPr>
      <w:rPr>
        <w:rFonts w:ascii="Wingdings" w:hAnsi="Wingdings" w:hint="default"/>
      </w:rPr>
    </w:lvl>
    <w:lvl w:ilvl="6" w:tplc="04090001" w:tentative="1">
      <w:start w:val="1"/>
      <w:numFmt w:val="bullet"/>
      <w:lvlText w:val=""/>
      <w:lvlJc w:val="left"/>
      <w:pPr>
        <w:ind w:left="5910" w:hanging="360"/>
      </w:pPr>
      <w:rPr>
        <w:rFonts w:ascii="Symbol" w:hAnsi="Symbol" w:hint="default"/>
      </w:rPr>
    </w:lvl>
    <w:lvl w:ilvl="7" w:tplc="04090003" w:tentative="1">
      <w:start w:val="1"/>
      <w:numFmt w:val="bullet"/>
      <w:lvlText w:val="o"/>
      <w:lvlJc w:val="left"/>
      <w:pPr>
        <w:ind w:left="6630" w:hanging="360"/>
      </w:pPr>
      <w:rPr>
        <w:rFonts w:ascii="Courier New" w:hAnsi="Courier New" w:cs="Courier New" w:hint="default"/>
      </w:rPr>
    </w:lvl>
    <w:lvl w:ilvl="8" w:tplc="04090005" w:tentative="1">
      <w:start w:val="1"/>
      <w:numFmt w:val="bullet"/>
      <w:lvlText w:val=""/>
      <w:lvlJc w:val="left"/>
      <w:pPr>
        <w:ind w:left="7350" w:hanging="360"/>
      </w:pPr>
      <w:rPr>
        <w:rFonts w:ascii="Wingdings" w:hAnsi="Wingdings" w:hint="default"/>
      </w:rPr>
    </w:lvl>
  </w:abstractNum>
  <w:abstractNum w:abstractNumId="2" w15:restartNumberingAfterBreak="0">
    <w:nsid w:val="0DE54AC3"/>
    <w:multiLevelType w:val="multilevel"/>
    <w:tmpl w:val="F1FCD046"/>
    <w:name w:val="Handbook"/>
    <w:styleLink w:val="TableStep4LeftCells-Rows3"/>
    <w:lvl w:ilvl="0">
      <w:start w:val="1"/>
      <w:numFmt w:val="lowerLetter"/>
      <w:lvlText w:val="%1."/>
      <w:lvlJc w:val="left"/>
      <w:pPr>
        <w:tabs>
          <w:tab w:val="num" w:pos="360"/>
        </w:tabs>
        <w:ind w:left="360" w:hanging="36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tabs>
          <w:tab w:val="num" w:pos="720"/>
        </w:tabs>
        <w:ind w:left="720" w:hanging="360"/>
      </w:pPr>
      <w:rPr>
        <w:rFonts w:hint="default"/>
      </w:rPr>
    </w:lvl>
    <w:lvl w:ilvl="2">
      <w:start w:val="1"/>
      <w:numFmt w:val="none"/>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3" w15:restartNumberingAfterBreak="0">
    <w:nsid w:val="14D55ABB"/>
    <w:multiLevelType w:val="hybridMultilevel"/>
    <w:tmpl w:val="DD02427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1">
      <w:start w:val="1"/>
      <w:numFmt w:val="decimal"/>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E13B65"/>
    <w:multiLevelType w:val="multilevel"/>
    <w:tmpl w:val="4B44DFDE"/>
    <w:lvl w:ilvl="0">
      <w:start w:val="1"/>
      <w:numFmt w:val="decimal"/>
      <w:pStyle w:val="Heading3"/>
      <w:lvlText w:val="%1."/>
      <w:lvlJc w:val="left"/>
      <w:pPr>
        <w:ind w:left="360" w:hanging="36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4"/>
      <w:lvlText w:val="%1.%2."/>
      <w:lvlJc w:val="left"/>
      <w:pPr>
        <w:ind w:left="124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5"/>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4702BD"/>
    <w:multiLevelType w:val="hybridMultilevel"/>
    <w:tmpl w:val="519C504A"/>
    <w:lvl w:ilvl="0" w:tplc="9736724C">
      <w:start w:val="1"/>
      <w:numFmt w:val="decimal"/>
      <w:lvlText w:val="%1."/>
      <w:lvlJc w:val="right"/>
      <w:pPr>
        <w:ind w:left="1635" w:hanging="360"/>
      </w:pPr>
      <w:rPr>
        <w:rFonts w:hint="default"/>
      </w:r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6" w15:restartNumberingAfterBreak="0">
    <w:nsid w:val="183C5DC0"/>
    <w:multiLevelType w:val="hybridMultilevel"/>
    <w:tmpl w:val="CB4EEED4"/>
    <w:lvl w:ilvl="0" w:tplc="8F9E1890">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206D2C85"/>
    <w:multiLevelType w:val="hybridMultilevel"/>
    <w:tmpl w:val="4D0086FA"/>
    <w:lvl w:ilvl="0" w:tplc="9736724C">
      <w:start w:val="1"/>
      <w:numFmt w:val="decimal"/>
      <w:lvlText w:val="%1."/>
      <w:lvlJc w:val="right"/>
      <w:pPr>
        <w:ind w:left="1635" w:hanging="360"/>
      </w:pPr>
      <w:rPr>
        <w:rFonts w:hint="default"/>
      </w:r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8" w15:restartNumberingAfterBreak="0">
    <w:nsid w:val="21613D74"/>
    <w:multiLevelType w:val="hybridMultilevel"/>
    <w:tmpl w:val="37BC82D6"/>
    <w:lvl w:ilvl="0" w:tplc="E6FCEA9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9" w15:restartNumberingAfterBreak="0">
    <w:nsid w:val="23D37F7F"/>
    <w:multiLevelType w:val="hybridMultilevel"/>
    <w:tmpl w:val="DCB6AD2C"/>
    <w:lvl w:ilvl="0" w:tplc="04090011">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1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293B0447"/>
    <w:multiLevelType w:val="hybridMultilevel"/>
    <w:tmpl w:val="91CA932A"/>
    <w:lvl w:ilvl="0" w:tplc="04090017">
      <w:start w:val="1"/>
      <w:numFmt w:val="lowerLetter"/>
      <w:lvlText w:val="%1)"/>
      <w:lvlJc w:val="left"/>
      <w:pPr>
        <w:ind w:left="180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5A5707"/>
    <w:multiLevelType w:val="hybridMultilevel"/>
    <w:tmpl w:val="2CBEF28A"/>
    <w:lvl w:ilvl="0" w:tplc="B7C812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951303"/>
    <w:multiLevelType w:val="hybridMultilevel"/>
    <w:tmpl w:val="1BF4A0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03188A"/>
    <w:multiLevelType w:val="hybridMultilevel"/>
    <w:tmpl w:val="56A68652"/>
    <w:lvl w:ilvl="0" w:tplc="A14A20E2">
      <w:start w:val="1"/>
      <w:numFmt w:val="decimal"/>
      <w:lvlText w:val="%1."/>
      <w:lvlJc w:val="left"/>
      <w:pPr>
        <w:ind w:left="720" w:hanging="360"/>
      </w:pPr>
      <w:rPr>
        <w:rFonts w:asciiTheme="minorHAnsi" w:hAnsiTheme="minorHAnsi" w:hint="default"/>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8F37EDB"/>
    <w:multiLevelType w:val="hybridMultilevel"/>
    <w:tmpl w:val="614AD478"/>
    <w:lvl w:ilvl="0" w:tplc="F502FEA6">
      <w:start w:val="10"/>
      <w:numFmt w:val="bullet"/>
      <w:lvlText w:val=""/>
      <w:lvlJc w:val="left"/>
      <w:pPr>
        <w:ind w:left="825" w:hanging="360"/>
      </w:pPr>
      <w:rPr>
        <w:rFonts w:ascii="Wingdings" w:eastAsia="Times New Roman" w:hAnsi="Wingdings" w:cs="Arial" w:hint="default"/>
        <w:b w:val="0"/>
        <w:sz w:val="28"/>
      </w:rPr>
    </w:lvl>
    <w:lvl w:ilvl="1" w:tplc="04090001">
      <w:start w:val="1"/>
      <w:numFmt w:val="bullet"/>
      <w:lvlText w:val=""/>
      <w:lvlJc w:val="left"/>
      <w:pPr>
        <w:ind w:left="1545" w:hanging="360"/>
      </w:pPr>
      <w:rPr>
        <w:rFonts w:ascii="Symbol" w:hAnsi="Symbol"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5" w15:restartNumberingAfterBreak="0">
    <w:nsid w:val="3E5E6413"/>
    <w:multiLevelType w:val="multilevel"/>
    <w:tmpl w:val="B33440CE"/>
    <w:styleLink w:val="AppendixHeadings"/>
    <w:lvl w:ilvl="0">
      <w:start w:val="1"/>
      <w:numFmt w:val="decimal"/>
      <w:pStyle w:val="AppendixH1"/>
      <w:lvlText w:val="A%1"/>
      <w:lvlJc w:val="left"/>
      <w:pPr>
        <w:tabs>
          <w:tab w:val="num" w:pos="720"/>
        </w:tabs>
        <w:ind w:left="720" w:hanging="720"/>
      </w:pPr>
      <w:rPr>
        <w:rFonts w:ascii="Calibri" w:hAnsi="Calibri" w:cs="Times New Roman" w:hint="default"/>
        <w:b/>
        <w:sz w:val="24"/>
      </w:rPr>
    </w:lvl>
    <w:lvl w:ilvl="1">
      <w:start w:val="1"/>
      <w:numFmt w:val="decimal"/>
      <w:pStyle w:val="AppendixH2"/>
      <w:lvlText w:val="A%1.%2"/>
      <w:lvlJc w:val="left"/>
      <w:pPr>
        <w:tabs>
          <w:tab w:val="num" w:pos="1080"/>
        </w:tabs>
        <w:ind w:left="1080" w:hanging="360"/>
      </w:pPr>
      <w:rPr>
        <w:rFonts w:ascii="Calibri" w:hAnsi="Calibri" w:cs="Times New Roman" w:hint="default"/>
        <w:b/>
        <w:sz w:val="24"/>
      </w:rPr>
    </w:lvl>
    <w:lvl w:ilvl="2">
      <w:start w:val="1"/>
      <w:numFmt w:val="decimal"/>
      <w:pStyle w:val="AppendixH3"/>
      <w:lvlText w:val="A%1.%2.%3"/>
      <w:lvlJc w:val="left"/>
      <w:pPr>
        <w:tabs>
          <w:tab w:val="num" w:pos="1800"/>
        </w:tabs>
        <w:ind w:left="1800" w:hanging="360"/>
      </w:pPr>
      <w:rPr>
        <w:rFonts w:ascii="Calibri" w:hAnsi="Calibri" w:cs="Times New Roman" w:hint="default"/>
        <w:b/>
        <w:sz w:val="24"/>
      </w:rPr>
    </w:lvl>
    <w:lvl w:ilvl="3">
      <w:start w:val="1"/>
      <w:numFmt w:val="decimal"/>
      <w:lvlText w:val="(%4)"/>
      <w:lvlJc w:val="left"/>
      <w:pPr>
        <w:ind w:left="3240" w:hanging="360"/>
      </w:pPr>
    </w:lvl>
    <w:lvl w:ilvl="4">
      <w:start w:val="1"/>
      <w:numFmt w:val="lowerLetter"/>
      <w:lvlText w:val="(%5)"/>
      <w:lvlJc w:val="left"/>
      <w:pPr>
        <w:ind w:left="3600" w:hanging="360"/>
      </w:pPr>
    </w:lvl>
    <w:lvl w:ilvl="5">
      <w:start w:val="1"/>
      <w:numFmt w:val="lowerRoman"/>
      <w:lvlText w:val="(%6)"/>
      <w:lvlJc w:val="left"/>
      <w:pPr>
        <w:ind w:left="3960" w:hanging="360"/>
      </w:pPr>
    </w:lvl>
    <w:lvl w:ilvl="6">
      <w:start w:val="1"/>
      <w:numFmt w:val="decimal"/>
      <w:lvlText w:val="%7."/>
      <w:lvlJc w:val="left"/>
      <w:pPr>
        <w:ind w:left="4320" w:hanging="360"/>
      </w:pPr>
    </w:lvl>
    <w:lvl w:ilvl="7">
      <w:start w:val="1"/>
      <w:numFmt w:val="lowerLetter"/>
      <w:lvlText w:val="%8."/>
      <w:lvlJc w:val="left"/>
      <w:pPr>
        <w:ind w:left="4680" w:hanging="360"/>
      </w:pPr>
    </w:lvl>
    <w:lvl w:ilvl="8">
      <w:start w:val="1"/>
      <w:numFmt w:val="lowerRoman"/>
      <w:lvlText w:val="%9."/>
      <w:lvlJc w:val="left"/>
      <w:pPr>
        <w:ind w:left="5040" w:hanging="360"/>
      </w:pPr>
    </w:lvl>
  </w:abstractNum>
  <w:abstractNum w:abstractNumId="16" w15:restartNumberingAfterBreak="0">
    <w:nsid w:val="4A6078FE"/>
    <w:multiLevelType w:val="hybridMultilevel"/>
    <w:tmpl w:val="AB685F60"/>
    <w:lvl w:ilvl="0" w:tplc="810C1AC4">
      <w:start w:val="1"/>
      <w:numFmt w:val="bullet"/>
      <w:pStyle w:val="ClauseBulletedList"/>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7" w15:restartNumberingAfterBreak="0">
    <w:nsid w:val="4C2605F6"/>
    <w:multiLevelType w:val="hybridMultilevel"/>
    <w:tmpl w:val="AB7EAD2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CA061ED"/>
    <w:multiLevelType w:val="hybridMultilevel"/>
    <w:tmpl w:val="9E7ECC20"/>
    <w:lvl w:ilvl="0" w:tplc="7AD82EAC">
      <w:start w:val="1"/>
      <w:numFmt w:val="lowerLetter"/>
      <w:lvlText w:val="%1)"/>
      <w:lvlJc w:val="left"/>
      <w:pPr>
        <w:ind w:left="1590" w:hanging="360"/>
      </w:pPr>
      <w:rPr>
        <w:rFonts w:ascii="Calibri" w:hAnsi="Calibri" w:hint="default"/>
        <w:sz w:val="20"/>
      </w:rPr>
    </w:lvl>
    <w:lvl w:ilvl="1" w:tplc="04090003" w:tentative="1">
      <w:start w:val="1"/>
      <w:numFmt w:val="bullet"/>
      <w:lvlText w:val="o"/>
      <w:lvlJc w:val="left"/>
      <w:pPr>
        <w:ind w:left="2310" w:hanging="360"/>
      </w:pPr>
      <w:rPr>
        <w:rFonts w:ascii="Courier New" w:hAnsi="Courier New" w:cs="Courier New" w:hint="default"/>
      </w:rPr>
    </w:lvl>
    <w:lvl w:ilvl="2" w:tplc="04090005" w:tentative="1">
      <w:start w:val="1"/>
      <w:numFmt w:val="bullet"/>
      <w:lvlText w:val=""/>
      <w:lvlJc w:val="left"/>
      <w:pPr>
        <w:ind w:left="3030" w:hanging="360"/>
      </w:pPr>
      <w:rPr>
        <w:rFonts w:ascii="Wingdings" w:hAnsi="Wingdings" w:hint="default"/>
      </w:rPr>
    </w:lvl>
    <w:lvl w:ilvl="3" w:tplc="04090001" w:tentative="1">
      <w:start w:val="1"/>
      <w:numFmt w:val="bullet"/>
      <w:lvlText w:val=""/>
      <w:lvlJc w:val="left"/>
      <w:pPr>
        <w:ind w:left="3750" w:hanging="360"/>
      </w:pPr>
      <w:rPr>
        <w:rFonts w:ascii="Symbol" w:hAnsi="Symbol" w:hint="default"/>
      </w:rPr>
    </w:lvl>
    <w:lvl w:ilvl="4" w:tplc="04090003" w:tentative="1">
      <w:start w:val="1"/>
      <w:numFmt w:val="bullet"/>
      <w:lvlText w:val="o"/>
      <w:lvlJc w:val="left"/>
      <w:pPr>
        <w:ind w:left="4470" w:hanging="360"/>
      </w:pPr>
      <w:rPr>
        <w:rFonts w:ascii="Courier New" w:hAnsi="Courier New" w:cs="Courier New" w:hint="default"/>
      </w:rPr>
    </w:lvl>
    <w:lvl w:ilvl="5" w:tplc="04090005" w:tentative="1">
      <w:start w:val="1"/>
      <w:numFmt w:val="bullet"/>
      <w:lvlText w:val=""/>
      <w:lvlJc w:val="left"/>
      <w:pPr>
        <w:ind w:left="5190" w:hanging="360"/>
      </w:pPr>
      <w:rPr>
        <w:rFonts w:ascii="Wingdings" w:hAnsi="Wingdings" w:hint="default"/>
      </w:rPr>
    </w:lvl>
    <w:lvl w:ilvl="6" w:tplc="04090001" w:tentative="1">
      <w:start w:val="1"/>
      <w:numFmt w:val="bullet"/>
      <w:lvlText w:val=""/>
      <w:lvlJc w:val="left"/>
      <w:pPr>
        <w:ind w:left="5910" w:hanging="360"/>
      </w:pPr>
      <w:rPr>
        <w:rFonts w:ascii="Symbol" w:hAnsi="Symbol" w:hint="default"/>
      </w:rPr>
    </w:lvl>
    <w:lvl w:ilvl="7" w:tplc="04090003" w:tentative="1">
      <w:start w:val="1"/>
      <w:numFmt w:val="bullet"/>
      <w:lvlText w:val="o"/>
      <w:lvlJc w:val="left"/>
      <w:pPr>
        <w:ind w:left="6630" w:hanging="360"/>
      </w:pPr>
      <w:rPr>
        <w:rFonts w:ascii="Courier New" w:hAnsi="Courier New" w:cs="Courier New" w:hint="default"/>
      </w:rPr>
    </w:lvl>
    <w:lvl w:ilvl="8" w:tplc="04090005" w:tentative="1">
      <w:start w:val="1"/>
      <w:numFmt w:val="bullet"/>
      <w:lvlText w:val=""/>
      <w:lvlJc w:val="left"/>
      <w:pPr>
        <w:ind w:left="7350" w:hanging="360"/>
      </w:pPr>
      <w:rPr>
        <w:rFonts w:ascii="Wingdings" w:hAnsi="Wingdings" w:hint="default"/>
      </w:rPr>
    </w:lvl>
  </w:abstractNum>
  <w:abstractNum w:abstractNumId="19" w15:restartNumberingAfterBreak="0">
    <w:nsid w:val="518C2457"/>
    <w:multiLevelType w:val="hybridMultilevel"/>
    <w:tmpl w:val="8F6A7488"/>
    <w:lvl w:ilvl="0" w:tplc="9736724C">
      <w:start w:val="1"/>
      <w:numFmt w:val="decimal"/>
      <w:lvlText w:val="%1."/>
      <w:lvlJc w:val="right"/>
      <w:pPr>
        <w:ind w:left="1635" w:hanging="360"/>
      </w:pPr>
      <w:rPr>
        <w:rFonts w:hint="default"/>
      </w:r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20" w15:restartNumberingAfterBreak="0">
    <w:nsid w:val="51FA2AE1"/>
    <w:multiLevelType w:val="multilevel"/>
    <w:tmpl w:val="B33440CE"/>
    <w:numStyleLink w:val="AppendixHeadings"/>
  </w:abstractNum>
  <w:abstractNum w:abstractNumId="21" w15:restartNumberingAfterBreak="0">
    <w:nsid w:val="528164C6"/>
    <w:multiLevelType w:val="hybridMultilevel"/>
    <w:tmpl w:val="8D821C06"/>
    <w:lvl w:ilvl="0" w:tplc="B750282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69671B0"/>
    <w:multiLevelType w:val="hybridMultilevel"/>
    <w:tmpl w:val="91CA932A"/>
    <w:lvl w:ilvl="0" w:tplc="04090017">
      <w:start w:val="1"/>
      <w:numFmt w:val="lowerLetter"/>
      <w:lvlText w:val="%1)"/>
      <w:lvlJc w:val="left"/>
      <w:pPr>
        <w:ind w:left="180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A96555"/>
    <w:multiLevelType w:val="hybridMultilevel"/>
    <w:tmpl w:val="112057F6"/>
    <w:lvl w:ilvl="0" w:tplc="15467AA6">
      <w:start w:val="1"/>
      <w:numFmt w:val="decimal"/>
      <w:pStyle w:val="ClauseLetteredList"/>
      <w:lvlText w:val="%1)"/>
      <w:lvlJc w:val="left"/>
      <w:pPr>
        <w:ind w:left="720" w:hanging="360"/>
      </w:pPr>
      <w:rPr>
        <w:rFonts w:asciiTheme="minorHAnsi" w:hAnsiTheme="minorHAnsi" w:cstheme="minorHAnsi"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AB0FD90">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62A1755B"/>
    <w:multiLevelType w:val="hybridMultilevel"/>
    <w:tmpl w:val="0C7AFB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028B1"/>
    <w:multiLevelType w:val="hybridMultilevel"/>
    <w:tmpl w:val="91CA932A"/>
    <w:lvl w:ilvl="0" w:tplc="04090017">
      <w:start w:val="1"/>
      <w:numFmt w:val="lowerLetter"/>
      <w:lvlText w:val="%1)"/>
      <w:lvlJc w:val="left"/>
      <w:pPr>
        <w:ind w:left="180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D95C5A"/>
    <w:multiLevelType w:val="hybridMultilevel"/>
    <w:tmpl w:val="CF125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3415E8"/>
    <w:multiLevelType w:val="hybridMultilevel"/>
    <w:tmpl w:val="2014E448"/>
    <w:lvl w:ilvl="0" w:tplc="04090017">
      <w:start w:val="1"/>
      <w:numFmt w:val="lowerLetter"/>
      <w:lvlText w:val="%1)"/>
      <w:lvlJc w:val="left"/>
      <w:pPr>
        <w:ind w:left="1635" w:hanging="360"/>
      </w:pPr>
    </w:lvl>
    <w:lvl w:ilvl="1" w:tplc="04090019">
      <w:start w:val="1"/>
      <w:numFmt w:val="lowerLetter"/>
      <w:lvlText w:val="%2."/>
      <w:lvlJc w:val="left"/>
      <w:pPr>
        <w:ind w:left="2355" w:hanging="360"/>
      </w:pPr>
    </w:lvl>
    <w:lvl w:ilvl="2" w:tplc="0409001B">
      <w:start w:val="1"/>
      <w:numFmt w:val="lowerRoman"/>
      <w:lvlText w:val="%3."/>
      <w:lvlJc w:val="right"/>
      <w:pPr>
        <w:ind w:left="3075" w:hanging="180"/>
      </w:pPr>
    </w:lvl>
    <w:lvl w:ilvl="3" w:tplc="0409000F">
      <w:start w:val="1"/>
      <w:numFmt w:val="decimal"/>
      <w:lvlText w:val="%4."/>
      <w:lvlJc w:val="left"/>
      <w:pPr>
        <w:ind w:left="3795" w:hanging="360"/>
      </w:pPr>
    </w:lvl>
    <w:lvl w:ilvl="4" w:tplc="04090019">
      <w:start w:val="1"/>
      <w:numFmt w:val="lowerLetter"/>
      <w:lvlText w:val="%5."/>
      <w:lvlJc w:val="left"/>
      <w:pPr>
        <w:ind w:left="4515" w:hanging="360"/>
      </w:pPr>
    </w:lvl>
    <w:lvl w:ilvl="5" w:tplc="0409001B">
      <w:start w:val="1"/>
      <w:numFmt w:val="lowerRoman"/>
      <w:lvlText w:val="%6."/>
      <w:lvlJc w:val="right"/>
      <w:pPr>
        <w:ind w:left="5235" w:hanging="180"/>
      </w:pPr>
    </w:lvl>
    <w:lvl w:ilvl="6" w:tplc="0409000F">
      <w:start w:val="1"/>
      <w:numFmt w:val="decimal"/>
      <w:lvlText w:val="%7."/>
      <w:lvlJc w:val="left"/>
      <w:pPr>
        <w:ind w:left="5955" w:hanging="360"/>
      </w:pPr>
    </w:lvl>
    <w:lvl w:ilvl="7" w:tplc="04090019">
      <w:start w:val="1"/>
      <w:numFmt w:val="lowerLetter"/>
      <w:lvlText w:val="%8."/>
      <w:lvlJc w:val="left"/>
      <w:pPr>
        <w:ind w:left="6675" w:hanging="360"/>
      </w:pPr>
    </w:lvl>
    <w:lvl w:ilvl="8" w:tplc="0409001B">
      <w:start w:val="1"/>
      <w:numFmt w:val="lowerRoman"/>
      <w:lvlText w:val="%9."/>
      <w:lvlJc w:val="right"/>
      <w:pPr>
        <w:ind w:left="7395" w:hanging="180"/>
      </w:pPr>
    </w:lvl>
  </w:abstractNum>
  <w:abstractNum w:abstractNumId="28" w15:restartNumberingAfterBreak="0">
    <w:nsid w:val="79CE2EEF"/>
    <w:multiLevelType w:val="multilevel"/>
    <w:tmpl w:val="FA064A0C"/>
    <w:styleLink w:val="Style2"/>
    <w:lvl w:ilvl="0">
      <w:start w:val="1"/>
      <w:numFmt w:val="decimal"/>
      <w:lvlText w:val="%1."/>
      <w:lvlJc w:val="left"/>
      <w:pPr>
        <w:ind w:left="504" w:hanging="504"/>
      </w:pPr>
      <w:rPr>
        <w:rFonts w:ascii="Arial" w:hAnsi="Arial" w:hint="default"/>
        <w:b/>
        <w:i w:val="0"/>
      </w:rPr>
    </w:lvl>
    <w:lvl w:ilvl="1">
      <w:start w:val="1"/>
      <w:numFmt w:val="upperLetter"/>
      <w:lvlText w:val="%2."/>
      <w:lvlJc w:val="left"/>
      <w:pPr>
        <w:ind w:left="1296" w:hanging="576"/>
      </w:pPr>
      <w:rPr>
        <w:rFonts w:hint="default"/>
      </w:rPr>
    </w:lvl>
    <w:lvl w:ilvl="2">
      <w:start w:val="1"/>
      <w:numFmt w:val="decimal"/>
      <w:lvlText w:val="%3."/>
      <w:lvlJc w:val="left"/>
      <w:pPr>
        <w:ind w:left="1872" w:hanging="432"/>
      </w:pPr>
      <w:rPr>
        <w:rFonts w:hint="default"/>
      </w:rPr>
    </w:lvl>
    <w:lvl w:ilvl="3">
      <w:start w:val="1"/>
      <w:numFmt w:val="lowerLetter"/>
      <w:lvlText w:val="%4."/>
      <w:lvlJc w:val="left"/>
      <w:pPr>
        <w:ind w:left="2664" w:hanging="504"/>
      </w:pPr>
      <w:rPr>
        <w:rFonts w:hint="default"/>
      </w:rPr>
    </w:lvl>
    <w:lvl w:ilvl="4">
      <w:start w:val="1"/>
      <w:numFmt w:val="lowerRoman"/>
      <w:lvlText w:val="(%5)"/>
      <w:lvlJc w:val="left"/>
      <w:pPr>
        <w:ind w:left="324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C8E201E"/>
    <w:multiLevelType w:val="hybridMultilevel"/>
    <w:tmpl w:val="91CA932A"/>
    <w:lvl w:ilvl="0" w:tplc="04090017">
      <w:start w:val="1"/>
      <w:numFmt w:val="lowerLetter"/>
      <w:lvlText w:val="%1)"/>
      <w:lvlJc w:val="left"/>
      <w:pPr>
        <w:ind w:left="180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2A5E5C"/>
    <w:multiLevelType w:val="hybridMultilevel"/>
    <w:tmpl w:val="5A340976"/>
    <w:lvl w:ilvl="0" w:tplc="9736724C">
      <w:start w:val="1"/>
      <w:numFmt w:val="decimal"/>
      <w:lvlText w:val="%1."/>
      <w:lvlJc w:val="right"/>
      <w:pPr>
        <w:ind w:left="1635" w:hanging="360"/>
      </w:pPr>
      <w:rPr>
        <w:rFonts w:hint="default"/>
      </w:r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31" w15:restartNumberingAfterBreak="0">
    <w:nsid w:val="7F733737"/>
    <w:multiLevelType w:val="hybridMultilevel"/>
    <w:tmpl w:val="6960D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6"/>
  </w:num>
  <w:num w:numId="2">
    <w:abstractNumId w:val="2"/>
  </w:num>
  <w:num w:numId="3">
    <w:abstractNumId w:val="31"/>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1"/>
  </w:num>
  <w:num w:numId="9">
    <w:abstractNumId w:val="14"/>
  </w:num>
  <w:num w:numId="10">
    <w:abstractNumId w:val="1"/>
  </w:num>
  <w:num w:numId="11">
    <w:abstractNumId w:val="25"/>
  </w:num>
  <w:num w:numId="12">
    <w:abstractNumId w:val="10"/>
  </w:num>
  <w:num w:numId="13">
    <w:abstractNumId w:val="30"/>
  </w:num>
  <w:num w:numId="14">
    <w:abstractNumId w:val="5"/>
  </w:num>
  <w:num w:numId="15">
    <w:abstractNumId w:val="18"/>
  </w:num>
  <w:num w:numId="16">
    <w:abstractNumId w:val="19"/>
  </w:num>
  <w:num w:numId="17">
    <w:abstractNumId w:val="7"/>
  </w:num>
  <w:num w:numId="18">
    <w:abstractNumId w:val="29"/>
  </w:num>
  <w:num w:numId="19">
    <w:abstractNumId w:val="22"/>
  </w:num>
  <w:num w:numId="20">
    <w:abstractNumId w:val="24"/>
  </w:num>
  <w:num w:numId="21">
    <w:abstractNumId w:val="28"/>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0"/>
    <w:lvlOverride w:ilvl="0">
      <w:lvl w:ilvl="0">
        <w:start w:val="1"/>
        <w:numFmt w:val="decimal"/>
        <w:lvlText w:val="A%1"/>
        <w:lvlJc w:val="left"/>
        <w:pPr>
          <w:tabs>
            <w:tab w:val="num" w:pos="720"/>
          </w:tabs>
          <w:ind w:left="720" w:hanging="720"/>
        </w:pPr>
        <w:rPr>
          <w:rFonts w:ascii="Calibri" w:hAnsi="Calibri" w:cs="Times New Roman" w:hint="default"/>
          <w:b/>
          <w:sz w:val="24"/>
        </w:rPr>
      </w:lvl>
    </w:lvlOverride>
    <w:lvlOverride w:ilvl="1">
      <w:lvl w:ilvl="1">
        <w:start w:val="1"/>
        <w:numFmt w:val="decimal"/>
        <w:lvlText w:val="A%1.%2"/>
        <w:lvlJc w:val="left"/>
        <w:pPr>
          <w:tabs>
            <w:tab w:val="num" w:pos="1260"/>
          </w:tabs>
          <w:ind w:left="1260" w:hanging="360"/>
        </w:pPr>
        <w:rPr>
          <w:rFonts w:ascii="Calibri" w:hAnsi="Calibri" w:cs="Times New Roman" w:hint="default"/>
          <w:b/>
          <w:sz w:val="24"/>
        </w:rPr>
      </w:lvl>
    </w:lvlOverride>
    <w:lvlOverride w:ilvl="2">
      <w:lvl w:ilvl="2">
        <w:start w:val="1"/>
        <w:numFmt w:val="decimal"/>
        <w:lvlText w:val="A%1.%2.%3"/>
        <w:lvlJc w:val="left"/>
        <w:pPr>
          <w:tabs>
            <w:tab w:val="num" w:pos="1800"/>
          </w:tabs>
          <w:ind w:left="1800" w:hanging="360"/>
        </w:pPr>
        <w:rPr>
          <w:rFonts w:ascii="Calibri" w:hAnsi="Calibri" w:cs="Times New Roman" w:hint="default"/>
          <w:b/>
          <w:sz w:val="24"/>
        </w:rPr>
      </w:lvl>
    </w:lvlOverride>
    <w:lvlOverride w:ilvl="3">
      <w:lvl w:ilvl="3">
        <w:start w:val="1"/>
        <w:numFmt w:val="decimal"/>
        <w:lvlText w:val="(%4)"/>
        <w:lvlJc w:val="left"/>
        <w:pPr>
          <w:ind w:left="3240" w:hanging="360"/>
        </w:pPr>
      </w:lvl>
    </w:lvlOverride>
    <w:lvlOverride w:ilvl="4">
      <w:lvl w:ilvl="4">
        <w:start w:val="1"/>
        <w:numFmt w:val="decimal"/>
        <w:lvlText w:val="(%5)"/>
        <w:lvlJc w:val="left"/>
        <w:pPr>
          <w:ind w:left="3600" w:hanging="360"/>
        </w:pPr>
      </w:lvl>
    </w:lvlOverride>
    <w:lvlOverride w:ilvl="5">
      <w:lvl w:ilvl="5">
        <w:start w:val="1"/>
        <w:numFmt w:val="decimal"/>
        <w:lvlText w:val="(%6)"/>
        <w:lvlJc w:val="left"/>
        <w:pPr>
          <w:ind w:left="3960" w:hanging="360"/>
        </w:pPr>
      </w:lvl>
    </w:lvlOverride>
    <w:lvlOverride w:ilvl="6">
      <w:lvl w:ilvl="6">
        <w:start w:val="1"/>
        <w:numFmt w:val="decimal"/>
        <w:lvlText w:val="%7."/>
        <w:lvlJc w:val="left"/>
        <w:pPr>
          <w:ind w:left="4320" w:hanging="360"/>
        </w:pPr>
      </w:lvl>
    </w:lvlOverride>
    <w:lvlOverride w:ilvl="7">
      <w:lvl w:ilvl="7">
        <w:start w:val="1"/>
        <w:numFmt w:val="decimal"/>
        <w:lvlText w:val="%8."/>
        <w:lvlJc w:val="left"/>
        <w:pPr>
          <w:ind w:left="4680" w:hanging="360"/>
        </w:pPr>
      </w:lvl>
    </w:lvlOverride>
    <w:lvlOverride w:ilvl="8">
      <w:lvl w:ilvl="8">
        <w:start w:val="1"/>
        <w:numFmt w:val="decimal"/>
        <w:lvlText w:val="%9."/>
        <w:lvlJc w:val="left"/>
        <w:pPr>
          <w:ind w:left="5040" w:hanging="360"/>
        </w:pPr>
      </w:lvl>
    </w:lvlOverride>
  </w:num>
  <w:num w:numId="25">
    <w:abstractNumId w:val="14"/>
  </w:num>
  <w:num w:numId="26">
    <w:abstractNumId w:val="1"/>
    <w:lvlOverride w:ilvl="0">
      <w:startOverride w:val="1"/>
    </w:lvlOverride>
    <w:lvlOverride w:ilvl="1"/>
    <w:lvlOverride w:ilvl="2"/>
    <w:lvlOverride w:ilvl="3"/>
    <w:lvlOverride w:ilvl="4"/>
    <w:lvlOverride w:ilvl="5"/>
    <w:lvlOverride w:ilvl="6"/>
    <w:lvlOverride w:ilvl="7"/>
    <w:lvlOverride w:ilvl="8"/>
  </w:num>
  <w:num w:numId="2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lvlOverride w:ilvl="2"/>
    <w:lvlOverride w:ilvl="3"/>
    <w:lvlOverride w:ilvl="4"/>
    <w:lvlOverride w:ilvl="5"/>
    <w:lvlOverride w:ilvl="6"/>
    <w:lvlOverride w:ilvl="7"/>
    <w:lvlOverride w:ilvl="8"/>
  </w:num>
  <w:num w:numId="30">
    <w:abstractNumId w:val="10"/>
    <w:lvlOverride w:ilvl="0">
      <w:startOverride w:val="1"/>
    </w:lvlOverride>
    <w:lvlOverride w:ilvl="1"/>
    <w:lvlOverride w:ilvl="2"/>
    <w:lvlOverride w:ilvl="3"/>
    <w:lvlOverride w:ilvl="4"/>
    <w:lvlOverride w:ilvl="5"/>
    <w:lvlOverride w:ilvl="6"/>
    <w:lvlOverride w:ilvl="7"/>
    <w:lvlOverride w:ilvl="8"/>
  </w:num>
  <w:num w:numId="31">
    <w:abstractNumId w:val="18"/>
    <w:lvlOverride w:ilvl="0">
      <w:startOverride w:val="1"/>
    </w:lvlOverride>
    <w:lvlOverride w:ilvl="1"/>
    <w:lvlOverride w:ilvl="2"/>
    <w:lvlOverride w:ilvl="3"/>
    <w:lvlOverride w:ilvl="4"/>
    <w:lvlOverride w:ilvl="5"/>
    <w:lvlOverride w:ilvl="6"/>
    <w:lvlOverride w:ilvl="7"/>
    <w:lvlOverride w:ilvl="8"/>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lvlOverride w:ilvl="2"/>
    <w:lvlOverride w:ilvl="3"/>
    <w:lvlOverride w:ilvl="4"/>
    <w:lvlOverride w:ilvl="5"/>
    <w:lvlOverride w:ilvl="6"/>
    <w:lvlOverride w:ilvl="7"/>
    <w:lvlOverride w:ilvl="8"/>
  </w:num>
  <w:num w:numId="35">
    <w:abstractNumId w:val="22"/>
    <w:lvlOverride w:ilvl="0">
      <w:startOverride w:val="1"/>
    </w:lvlOverride>
    <w:lvlOverride w:ilvl="1"/>
    <w:lvlOverride w:ilvl="2"/>
    <w:lvlOverride w:ilvl="3"/>
    <w:lvlOverride w:ilvl="4"/>
    <w:lvlOverride w:ilvl="5"/>
    <w:lvlOverride w:ilvl="6"/>
    <w:lvlOverride w:ilvl="7"/>
    <w:lvlOverride w:ilvl="8"/>
  </w:num>
  <w:num w:numId="36">
    <w:abstractNumId w:val="15"/>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9"/>
  </w:num>
  <w:num w:numId="43">
    <w:abstractNumId w:val="1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E5F"/>
    <w:rsid w:val="000017AC"/>
    <w:rsid w:val="00013EE7"/>
    <w:rsid w:val="00016286"/>
    <w:rsid w:val="00026480"/>
    <w:rsid w:val="0004380C"/>
    <w:rsid w:val="000454D4"/>
    <w:rsid w:val="000472AE"/>
    <w:rsid w:val="00055F5B"/>
    <w:rsid w:val="000603FA"/>
    <w:rsid w:val="0006155A"/>
    <w:rsid w:val="00062525"/>
    <w:rsid w:val="000851DE"/>
    <w:rsid w:val="00086AC6"/>
    <w:rsid w:val="00091944"/>
    <w:rsid w:val="000A54BE"/>
    <w:rsid w:val="000A6ADB"/>
    <w:rsid w:val="000A77D6"/>
    <w:rsid w:val="000B3CB0"/>
    <w:rsid w:val="000B4C03"/>
    <w:rsid w:val="000B6D94"/>
    <w:rsid w:val="000D2D09"/>
    <w:rsid w:val="000D6A1F"/>
    <w:rsid w:val="000E323C"/>
    <w:rsid w:val="000E4C4E"/>
    <w:rsid w:val="000F3EFF"/>
    <w:rsid w:val="000F745D"/>
    <w:rsid w:val="00101DBE"/>
    <w:rsid w:val="001029D0"/>
    <w:rsid w:val="00106565"/>
    <w:rsid w:val="00107008"/>
    <w:rsid w:val="00121454"/>
    <w:rsid w:val="0013700C"/>
    <w:rsid w:val="001463FA"/>
    <w:rsid w:val="00151133"/>
    <w:rsid w:val="001665DE"/>
    <w:rsid w:val="001700B4"/>
    <w:rsid w:val="0017276B"/>
    <w:rsid w:val="001756E7"/>
    <w:rsid w:val="00181D8C"/>
    <w:rsid w:val="001844D6"/>
    <w:rsid w:val="00196C97"/>
    <w:rsid w:val="00197B78"/>
    <w:rsid w:val="001A0C1C"/>
    <w:rsid w:val="001A13FB"/>
    <w:rsid w:val="001A29B3"/>
    <w:rsid w:val="001A7CFC"/>
    <w:rsid w:val="001B3EDB"/>
    <w:rsid w:val="001B48EF"/>
    <w:rsid w:val="001C436B"/>
    <w:rsid w:val="001F24CB"/>
    <w:rsid w:val="002062FB"/>
    <w:rsid w:val="002118E5"/>
    <w:rsid w:val="00212145"/>
    <w:rsid w:val="0021753B"/>
    <w:rsid w:val="00217FC7"/>
    <w:rsid w:val="00220EE2"/>
    <w:rsid w:val="00224D94"/>
    <w:rsid w:val="002261D1"/>
    <w:rsid w:val="0022655C"/>
    <w:rsid w:val="00227198"/>
    <w:rsid w:val="002346B3"/>
    <w:rsid w:val="002548D1"/>
    <w:rsid w:val="00260751"/>
    <w:rsid w:val="002676E4"/>
    <w:rsid w:val="002735A7"/>
    <w:rsid w:val="002749F3"/>
    <w:rsid w:val="00291B62"/>
    <w:rsid w:val="002A6845"/>
    <w:rsid w:val="002B138E"/>
    <w:rsid w:val="002B4B6B"/>
    <w:rsid w:val="002B5511"/>
    <w:rsid w:val="002C54D0"/>
    <w:rsid w:val="002C6FF2"/>
    <w:rsid w:val="002D4B23"/>
    <w:rsid w:val="002F37FF"/>
    <w:rsid w:val="002F6A02"/>
    <w:rsid w:val="00301BB0"/>
    <w:rsid w:val="00302708"/>
    <w:rsid w:val="003033E0"/>
    <w:rsid w:val="003310D5"/>
    <w:rsid w:val="0033196B"/>
    <w:rsid w:val="00333E5F"/>
    <w:rsid w:val="00361E9C"/>
    <w:rsid w:val="003642A1"/>
    <w:rsid w:val="003731BC"/>
    <w:rsid w:val="003828BC"/>
    <w:rsid w:val="00386BC7"/>
    <w:rsid w:val="003876AA"/>
    <w:rsid w:val="00387DDB"/>
    <w:rsid w:val="00396E8B"/>
    <w:rsid w:val="003B374F"/>
    <w:rsid w:val="003F4C46"/>
    <w:rsid w:val="00414DB9"/>
    <w:rsid w:val="00435D51"/>
    <w:rsid w:val="00437E8A"/>
    <w:rsid w:val="00441B6D"/>
    <w:rsid w:val="004451E4"/>
    <w:rsid w:val="00452C88"/>
    <w:rsid w:val="00454802"/>
    <w:rsid w:val="004627CD"/>
    <w:rsid w:val="004945C3"/>
    <w:rsid w:val="004A4B8E"/>
    <w:rsid w:val="004A7D24"/>
    <w:rsid w:val="004C2F14"/>
    <w:rsid w:val="004C7A20"/>
    <w:rsid w:val="004D0F46"/>
    <w:rsid w:val="004E6A03"/>
    <w:rsid w:val="004E72A0"/>
    <w:rsid w:val="004F097F"/>
    <w:rsid w:val="004F3EC4"/>
    <w:rsid w:val="004F5AC6"/>
    <w:rsid w:val="00503B49"/>
    <w:rsid w:val="0050579A"/>
    <w:rsid w:val="00513B97"/>
    <w:rsid w:val="0051481B"/>
    <w:rsid w:val="00520FC7"/>
    <w:rsid w:val="00540D1A"/>
    <w:rsid w:val="00543AC5"/>
    <w:rsid w:val="00564480"/>
    <w:rsid w:val="005668DE"/>
    <w:rsid w:val="00590503"/>
    <w:rsid w:val="005927FC"/>
    <w:rsid w:val="00594B89"/>
    <w:rsid w:val="005A40DE"/>
    <w:rsid w:val="005D76B4"/>
    <w:rsid w:val="00602B0D"/>
    <w:rsid w:val="00605A25"/>
    <w:rsid w:val="00606320"/>
    <w:rsid w:val="006211FB"/>
    <w:rsid w:val="00630F81"/>
    <w:rsid w:val="006330A2"/>
    <w:rsid w:val="006413F8"/>
    <w:rsid w:val="0064150D"/>
    <w:rsid w:val="00644E7D"/>
    <w:rsid w:val="0065095B"/>
    <w:rsid w:val="00654B52"/>
    <w:rsid w:val="0066090B"/>
    <w:rsid w:val="006625A5"/>
    <w:rsid w:val="006625A9"/>
    <w:rsid w:val="00672E7C"/>
    <w:rsid w:val="00686ABD"/>
    <w:rsid w:val="00691E35"/>
    <w:rsid w:val="00694547"/>
    <w:rsid w:val="006A2AF0"/>
    <w:rsid w:val="006A7694"/>
    <w:rsid w:val="006B0799"/>
    <w:rsid w:val="006B3B48"/>
    <w:rsid w:val="006B603E"/>
    <w:rsid w:val="006B7F83"/>
    <w:rsid w:val="006C004B"/>
    <w:rsid w:val="006C3560"/>
    <w:rsid w:val="006D0668"/>
    <w:rsid w:val="006D1473"/>
    <w:rsid w:val="006D5765"/>
    <w:rsid w:val="006E1E18"/>
    <w:rsid w:val="006E5556"/>
    <w:rsid w:val="006E5F4D"/>
    <w:rsid w:val="006F06F0"/>
    <w:rsid w:val="006F6851"/>
    <w:rsid w:val="007105E0"/>
    <w:rsid w:val="00721E49"/>
    <w:rsid w:val="00726CF2"/>
    <w:rsid w:val="00726FA6"/>
    <w:rsid w:val="00742BBE"/>
    <w:rsid w:val="0075380E"/>
    <w:rsid w:val="007609BE"/>
    <w:rsid w:val="007612B4"/>
    <w:rsid w:val="00763DAF"/>
    <w:rsid w:val="007676B6"/>
    <w:rsid w:val="007748C5"/>
    <w:rsid w:val="0077728F"/>
    <w:rsid w:val="0078610A"/>
    <w:rsid w:val="0078649F"/>
    <w:rsid w:val="00791DEA"/>
    <w:rsid w:val="00797486"/>
    <w:rsid w:val="007A0C10"/>
    <w:rsid w:val="007A178B"/>
    <w:rsid w:val="007A3B4D"/>
    <w:rsid w:val="007B1BE2"/>
    <w:rsid w:val="007C593E"/>
    <w:rsid w:val="007C6A38"/>
    <w:rsid w:val="007C719A"/>
    <w:rsid w:val="007F0BF8"/>
    <w:rsid w:val="007F2740"/>
    <w:rsid w:val="007F761C"/>
    <w:rsid w:val="008045FC"/>
    <w:rsid w:val="008075C3"/>
    <w:rsid w:val="0080767B"/>
    <w:rsid w:val="008217E8"/>
    <w:rsid w:val="00827407"/>
    <w:rsid w:val="00834872"/>
    <w:rsid w:val="00842DDC"/>
    <w:rsid w:val="00854818"/>
    <w:rsid w:val="00865B6C"/>
    <w:rsid w:val="00865E77"/>
    <w:rsid w:val="008674A9"/>
    <w:rsid w:val="008711EB"/>
    <w:rsid w:val="0087207A"/>
    <w:rsid w:val="008721A7"/>
    <w:rsid w:val="00894A59"/>
    <w:rsid w:val="008A2ADB"/>
    <w:rsid w:val="008A7AF7"/>
    <w:rsid w:val="008B10D8"/>
    <w:rsid w:val="008B7A24"/>
    <w:rsid w:val="008C14AD"/>
    <w:rsid w:val="008C450E"/>
    <w:rsid w:val="008D1CFD"/>
    <w:rsid w:val="008D4E34"/>
    <w:rsid w:val="008D5E8C"/>
    <w:rsid w:val="008E5ACF"/>
    <w:rsid w:val="008E6608"/>
    <w:rsid w:val="008F5F6D"/>
    <w:rsid w:val="00915105"/>
    <w:rsid w:val="00917F76"/>
    <w:rsid w:val="009318DD"/>
    <w:rsid w:val="00934814"/>
    <w:rsid w:val="0096464A"/>
    <w:rsid w:val="00967230"/>
    <w:rsid w:val="009738DD"/>
    <w:rsid w:val="009925DC"/>
    <w:rsid w:val="009947E6"/>
    <w:rsid w:val="009A7AEE"/>
    <w:rsid w:val="009D0585"/>
    <w:rsid w:val="009D24F6"/>
    <w:rsid w:val="009D27A7"/>
    <w:rsid w:val="009D3066"/>
    <w:rsid w:val="009D6B81"/>
    <w:rsid w:val="009E5D98"/>
    <w:rsid w:val="009F072D"/>
    <w:rsid w:val="00A078E0"/>
    <w:rsid w:val="00A14A6D"/>
    <w:rsid w:val="00A206CC"/>
    <w:rsid w:val="00A23DB5"/>
    <w:rsid w:val="00A23FBA"/>
    <w:rsid w:val="00A25F7F"/>
    <w:rsid w:val="00A314C6"/>
    <w:rsid w:val="00A354B4"/>
    <w:rsid w:val="00A40798"/>
    <w:rsid w:val="00A414CD"/>
    <w:rsid w:val="00A4469D"/>
    <w:rsid w:val="00A50C90"/>
    <w:rsid w:val="00A6256E"/>
    <w:rsid w:val="00AB0692"/>
    <w:rsid w:val="00AC73C2"/>
    <w:rsid w:val="00AD3E4B"/>
    <w:rsid w:val="00AE1211"/>
    <w:rsid w:val="00AE5CD1"/>
    <w:rsid w:val="00AE76A5"/>
    <w:rsid w:val="00B01857"/>
    <w:rsid w:val="00B2219A"/>
    <w:rsid w:val="00B31B21"/>
    <w:rsid w:val="00B370A3"/>
    <w:rsid w:val="00B41AF0"/>
    <w:rsid w:val="00B433BA"/>
    <w:rsid w:val="00B479AF"/>
    <w:rsid w:val="00B51EE2"/>
    <w:rsid w:val="00B57B4C"/>
    <w:rsid w:val="00B8006A"/>
    <w:rsid w:val="00B81B24"/>
    <w:rsid w:val="00B85064"/>
    <w:rsid w:val="00B911EA"/>
    <w:rsid w:val="00B93966"/>
    <w:rsid w:val="00B94179"/>
    <w:rsid w:val="00BA16DE"/>
    <w:rsid w:val="00BA4978"/>
    <w:rsid w:val="00BB5818"/>
    <w:rsid w:val="00BB7566"/>
    <w:rsid w:val="00BD406A"/>
    <w:rsid w:val="00BD51FC"/>
    <w:rsid w:val="00BE0025"/>
    <w:rsid w:val="00BE1D11"/>
    <w:rsid w:val="00BE68D6"/>
    <w:rsid w:val="00BE732E"/>
    <w:rsid w:val="00BF0C72"/>
    <w:rsid w:val="00BF336F"/>
    <w:rsid w:val="00BF5C01"/>
    <w:rsid w:val="00C006C7"/>
    <w:rsid w:val="00C1104E"/>
    <w:rsid w:val="00C137C2"/>
    <w:rsid w:val="00C16E3D"/>
    <w:rsid w:val="00C31D57"/>
    <w:rsid w:val="00C31EDE"/>
    <w:rsid w:val="00C32672"/>
    <w:rsid w:val="00C34D7D"/>
    <w:rsid w:val="00C42DA5"/>
    <w:rsid w:val="00C46667"/>
    <w:rsid w:val="00C54FFA"/>
    <w:rsid w:val="00C560E0"/>
    <w:rsid w:val="00C63B71"/>
    <w:rsid w:val="00C65E77"/>
    <w:rsid w:val="00C736D9"/>
    <w:rsid w:val="00C8001F"/>
    <w:rsid w:val="00C80613"/>
    <w:rsid w:val="00C8767E"/>
    <w:rsid w:val="00C90A71"/>
    <w:rsid w:val="00C93F85"/>
    <w:rsid w:val="00CA489C"/>
    <w:rsid w:val="00CA4907"/>
    <w:rsid w:val="00CA742E"/>
    <w:rsid w:val="00CB3228"/>
    <w:rsid w:val="00CB3EE2"/>
    <w:rsid w:val="00CB6B7C"/>
    <w:rsid w:val="00CD0A09"/>
    <w:rsid w:val="00CD266B"/>
    <w:rsid w:val="00D00141"/>
    <w:rsid w:val="00D04D88"/>
    <w:rsid w:val="00D04E53"/>
    <w:rsid w:val="00D0552F"/>
    <w:rsid w:val="00D10F66"/>
    <w:rsid w:val="00D1124E"/>
    <w:rsid w:val="00D17D4C"/>
    <w:rsid w:val="00D23534"/>
    <w:rsid w:val="00D256C9"/>
    <w:rsid w:val="00D37699"/>
    <w:rsid w:val="00D45C78"/>
    <w:rsid w:val="00D57490"/>
    <w:rsid w:val="00D61714"/>
    <w:rsid w:val="00D6175B"/>
    <w:rsid w:val="00D62E63"/>
    <w:rsid w:val="00D631CC"/>
    <w:rsid w:val="00D7797A"/>
    <w:rsid w:val="00D90A0F"/>
    <w:rsid w:val="00DA1C93"/>
    <w:rsid w:val="00DA33CA"/>
    <w:rsid w:val="00DA4B95"/>
    <w:rsid w:val="00DB03B0"/>
    <w:rsid w:val="00DB24E7"/>
    <w:rsid w:val="00DB423A"/>
    <w:rsid w:val="00DC3ED7"/>
    <w:rsid w:val="00DD4088"/>
    <w:rsid w:val="00DE026A"/>
    <w:rsid w:val="00DF58F0"/>
    <w:rsid w:val="00E12D7D"/>
    <w:rsid w:val="00E14228"/>
    <w:rsid w:val="00E2570F"/>
    <w:rsid w:val="00E3504A"/>
    <w:rsid w:val="00E40220"/>
    <w:rsid w:val="00E46443"/>
    <w:rsid w:val="00E51E26"/>
    <w:rsid w:val="00E527AA"/>
    <w:rsid w:val="00E54801"/>
    <w:rsid w:val="00E54EFE"/>
    <w:rsid w:val="00E57BA6"/>
    <w:rsid w:val="00E57CB1"/>
    <w:rsid w:val="00E706D3"/>
    <w:rsid w:val="00E75526"/>
    <w:rsid w:val="00E75858"/>
    <w:rsid w:val="00E87E2C"/>
    <w:rsid w:val="00E94764"/>
    <w:rsid w:val="00EA65BE"/>
    <w:rsid w:val="00EB1B90"/>
    <w:rsid w:val="00EC59B0"/>
    <w:rsid w:val="00EE54EE"/>
    <w:rsid w:val="00EF4333"/>
    <w:rsid w:val="00EF6A54"/>
    <w:rsid w:val="00F06203"/>
    <w:rsid w:val="00F1152E"/>
    <w:rsid w:val="00F163DE"/>
    <w:rsid w:val="00F16830"/>
    <w:rsid w:val="00F16AD7"/>
    <w:rsid w:val="00F16C7C"/>
    <w:rsid w:val="00F16CA2"/>
    <w:rsid w:val="00F2467B"/>
    <w:rsid w:val="00F36FBF"/>
    <w:rsid w:val="00F4030D"/>
    <w:rsid w:val="00F449F0"/>
    <w:rsid w:val="00F55B15"/>
    <w:rsid w:val="00F60FF3"/>
    <w:rsid w:val="00F802BD"/>
    <w:rsid w:val="00F816A0"/>
    <w:rsid w:val="00F84CAB"/>
    <w:rsid w:val="00F87276"/>
    <w:rsid w:val="00F930A0"/>
    <w:rsid w:val="00F93101"/>
    <w:rsid w:val="00F9472D"/>
    <w:rsid w:val="00F97DFA"/>
    <w:rsid w:val="00FA599C"/>
    <w:rsid w:val="00FA7048"/>
    <w:rsid w:val="00FB2F37"/>
    <w:rsid w:val="00FB48E5"/>
    <w:rsid w:val="00FB61EE"/>
    <w:rsid w:val="00FC0A7D"/>
    <w:rsid w:val="00FC566E"/>
    <w:rsid w:val="00FC7A64"/>
    <w:rsid w:val="00FD3DE3"/>
    <w:rsid w:val="00FE3094"/>
    <w:rsid w:val="00FE49B7"/>
    <w:rsid w:val="00FE5C74"/>
    <w:rsid w:val="00FE7210"/>
    <w:rsid w:val="00FF29E0"/>
    <w:rsid w:val="00FF2B1B"/>
    <w:rsid w:val="00FF5A2D"/>
    <w:rsid w:val="00FF61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31F338"/>
  <w15:docId w15:val="{C5A376A7-2FE3-4855-AF7E-08D58E430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qFormat/>
    <w:rsid w:val="00333E5F"/>
    <w:pPr>
      <w:keepNext/>
      <w:pageBreakBefore/>
      <w:spacing w:after="360" w:line="240" w:lineRule="auto"/>
      <w:jc w:val="center"/>
      <w:outlineLvl w:val="0"/>
    </w:pPr>
    <w:rPr>
      <w:rFonts w:ascii="Arial" w:eastAsia="Times New Roman" w:hAnsi="Arial" w:cs="Arial"/>
      <w:b/>
      <w:smallCaps/>
      <w:spacing w:val="40"/>
      <w:kern w:val="32"/>
      <w:sz w:val="32"/>
      <w:szCs w:val="20"/>
      <w:lang w:bidi="he-IL"/>
    </w:rPr>
  </w:style>
  <w:style w:type="paragraph" w:styleId="Heading2">
    <w:name w:val="heading 2"/>
    <w:basedOn w:val="BodyText"/>
    <w:next w:val="BodyText"/>
    <w:link w:val="Heading2Char"/>
    <w:qFormat/>
    <w:rsid w:val="00333E5F"/>
    <w:pPr>
      <w:keepNext/>
      <w:overflowPunct w:val="0"/>
      <w:autoSpaceDE w:val="0"/>
      <w:autoSpaceDN w:val="0"/>
      <w:adjustRightInd w:val="0"/>
      <w:spacing w:after="240" w:line="240" w:lineRule="auto"/>
      <w:jc w:val="center"/>
      <w:textAlignment w:val="baseline"/>
      <w:outlineLvl w:val="1"/>
    </w:pPr>
    <w:rPr>
      <w:rFonts w:ascii="Arial" w:eastAsia="Times New Roman" w:hAnsi="Arial" w:cs="Times New Roman"/>
      <w:b/>
      <w:smallCaps/>
      <w:snapToGrid w:val="0"/>
      <w:spacing w:val="30"/>
      <w:sz w:val="28"/>
      <w:szCs w:val="20"/>
      <w:lang w:bidi="he-IL"/>
    </w:rPr>
  </w:style>
  <w:style w:type="paragraph" w:styleId="Heading3">
    <w:name w:val="heading 3"/>
    <w:basedOn w:val="ListParagraph"/>
    <w:next w:val="BodyText"/>
    <w:link w:val="Heading3Char"/>
    <w:qFormat/>
    <w:rsid w:val="0077728F"/>
    <w:pPr>
      <w:numPr>
        <w:numId w:val="7"/>
      </w:numPr>
      <w:contextualSpacing w:val="0"/>
      <w:outlineLvl w:val="2"/>
    </w:pPr>
    <w:rPr>
      <w:b/>
      <w:bCs/>
      <w:sz w:val="24"/>
      <w:szCs w:val="24"/>
    </w:rPr>
  </w:style>
  <w:style w:type="paragraph" w:styleId="Heading4">
    <w:name w:val="heading 4"/>
    <w:basedOn w:val="ListParagraph"/>
    <w:next w:val="Normal"/>
    <w:link w:val="Heading4Char"/>
    <w:qFormat/>
    <w:rsid w:val="00EE54EE"/>
    <w:pPr>
      <w:numPr>
        <w:ilvl w:val="1"/>
        <w:numId w:val="7"/>
      </w:numPr>
      <w:tabs>
        <w:tab w:val="left" w:pos="1080"/>
      </w:tabs>
      <w:outlineLvl w:val="3"/>
    </w:pPr>
    <w:rPr>
      <w:rFonts w:eastAsia="Calibri"/>
      <w:b/>
      <w:sz w:val="24"/>
      <w:szCs w:val="24"/>
    </w:rPr>
  </w:style>
  <w:style w:type="paragraph" w:styleId="Heading5">
    <w:name w:val="heading 5"/>
    <w:basedOn w:val="ListParagraph"/>
    <w:next w:val="Normal"/>
    <w:link w:val="Heading5Char"/>
    <w:qFormat/>
    <w:rsid w:val="00C8001F"/>
    <w:pPr>
      <w:numPr>
        <w:ilvl w:val="2"/>
        <w:numId w:val="7"/>
      </w:numPr>
      <w:outlineLvl w:val="4"/>
    </w:pPr>
    <w:rPr>
      <w:rFonts w:eastAsia="Calibri"/>
      <w:b/>
      <w:szCs w:val="24"/>
    </w:rPr>
  </w:style>
  <w:style w:type="paragraph" w:styleId="Heading6">
    <w:name w:val="heading 6"/>
    <w:basedOn w:val="Normal"/>
    <w:next w:val="Normal"/>
    <w:link w:val="Heading6Char"/>
    <w:qFormat/>
    <w:rsid w:val="00333E5F"/>
    <w:pPr>
      <w:spacing w:after="240" w:line="240" w:lineRule="auto"/>
      <w:outlineLvl w:val="5"/>
    </w:pPr>
    <w:rPr>
      <w:rFonts w:ascii="Arial" w:eastAsia="Times New Roman" w:hAnsi="Arial" w:cs="Times New Roman"/>
      <w:sz w:val="2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33E5F"/>
    <w:rPr>
      <w:rFonts w:ascii="Arial" w:eastAsia="Times New Roman" w:hAnsi="Arial" w:cs="Arial"/>
      <w:b/>
      <w:smallCaps/>
      <w:spacing w:val="40"/>
      <w:kern w:val="32"/>
      <w:sz w:val="32"/>
      <w:szCs w:val="20"/>
      <w:lang w:bidi="he-IL"/>
    </w:rPr>
  </w:style>
  <w:style w:type="character" w:customStyle="1" w:styleId="Heading2Char">
    <w:name w:val="Heading 2 Char"/>
    <w:basedOn w:val="DefaultParagraphFont"/>
    <w:link w:val="Heading2"/>
    <w:rsid w:val="00333E5F"/>
    <w:rPr>
      <w:rFonts w:ascii="Arial" w:eastAsia="Times New Roman" w:hAnsi="Arial" w:cs="Times New Roman"/>
      <w:b/>
      <w:smallCaps/>
      <w:snapToGrid w:val="0"/>
      <w:spacing w:val="30"/>
      <w:sz w:val="28"/>
      <w:szCs w:val="20"/>
      <w:lang w:bidi="he-IL"/>
    </w:rPr>
  </w:style>
  <w:style w:type="character" w:customStyle="1" w:styleId="Heading3Char">
    <w:name w:val="Heading 3 Char"/>
    <w:basedOn w:val="DefaultParagraphFont"/>
    <w:link w:val="Heading3"/>
    <w:rsid w:val="0077728F"/>
    <w:rPr>
      <w:b/>
      <w:bCs/>
      <w:sz w:val="24"/>
      <w:szCs w:val="24"/>
    </w:rPr>
  </w:style>
  <w:style w:type="character" w:customStyle="1" w:styleId="Heading4Char">
    <w:name w:val="Heading 4 Char"/>
    <w:basedOn w:val="DefaultParagraphFont"/>
    <w:link w:val="Heading4"/>
    <w:rsid w:val="00EE54EE"/>
    <w:rPr>
      <w:rFonts w:eastAsia="Calibri"/>
      <w:b/>
      <w:sz w:val="24"/>
      <w:szCs w:val="24"/>
    </w:rPr>
  </w:style>
  <w:style w:type="character" w:customStyle="1" w:styleId="Heading5Char">
    <w:name w:val="Heading 5 Char"/>
    <w:basedOn w:val="DefaultParagraphFont"/>
    <w:link w:val="Heading5"/>
    <w:rsid w:val="00C8001F"/>
    <w:rPr>
      <w:rFonts w:eastAsia="Calibri"/>
      <w:b/>
      <w:szCs w:val="24"/>
    </w:rPr>
  </w:style>
  <w:style w:type="character" w:customStyle="1" w:styleId="Heading6Char">
    <w:name w:val="Heading 6 Char"/>
    <w:basedOn w:val="DefaultParagraphFont"/>
    <w:link w:val="Heading6"/>
    <w:rsid w:val="00333E5F"/>
    <w:rPr>
      <w:rFonts w:ascii="Arial" w:eastAsia="Times New Roman" w:hAnsi="Arial" w:cs="Times New Roman"/>
      <w:sz w:val="21"/>
      <w:szCs w:val="20"/>
    </w:rPr>
  </w:style>
  <w:style w:type="paragraph" w:styleId="BodyText">
    <w:name w:val="Body Text"/>
    <w:basedOn w:val="Normal"/>
    <w:link w:val="BodyTextChar"/>
    <w:uiPriority w:val="99"/>
    <w:unhideWhenUsed/>
    <w:rsid w:val="00333E5F"/>
    <w:pPr>
      <w:spacing w:after="120"/>
    </w:pPr>
  </w:style>
  <w:style w:type="character" w:customStyle="1" w:styleId="BodyTextChar">
    <w:name w:val="Body Text Char"/>
    <w:basedOn w:val="DefaultParagraphFont"/>
    <w:link w:val="BodyText"/>
    <w:uiPriority w:val="99"/>
    <w:rsid w:val="00333E5F"/>
  </w:style>
  <w:style w:type="character" w:styleId="Hyperlink">
    <w:name w:val="Hyperlink"/>
    <w:basedOn w:val="DefaultParagraphFont"/>
    <w:uiPriority w:val="99"/>
    <w:unhideWhenUsed/>
    <w:rsid w:val="004D0F46"/>
    <w:rPr>
      <w:color w:val="0000FF" w:themeColor="hyperlink"/>
      <w:u w:val="single"/>
    </w:rPr>
  </w:style>
  <w:style w:type="table" w:styleId="TableGrid">
    <w:name w:val="Table Grid"/>
    <w:basedOn w:val="TableNormal"/>
    <w:uiPriority w:val="59"/>
    <w:rsid w:val="00CA48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A48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89C"/>
    <w:rPr>
      <w:rFonts w:ascii="Tahoma" w:hAnsi="Tahoma" w:cs="Tahoma"/>
      <w:sz w:val="16"/>
      <w:szCs w:val="16"/>
    </w:rPr>
  </w:style>
  <w:style w:type="paragraph" w:styleId="ListParagraph">
    <w:name w:val="List Paragraph"/>
    <w:basedOn w:val="Normal"/>
    <w:uiPriority w:val="34"/>
    <w:qFormat/>
    <w:rsid w:val="00F816A0"/>
    <w:pPr>
      <w:ind w:left="720"/>
      <w:contextualSpacing/>
    </w:pPr>
  </w:style>
  <w:style w:type="character" w:styleId="CommentReference">
    <w:name w:val="annotation reference"/>
    <w:semiHidden/>
    <w:rsid w:val="00E94764"/>
    <w:rPr>
      <w:sz w:val="16"/>
      <w:szCs w:val="16"/>
    </w:rPr>
  </w:style>
  <w:style w:type="paragraph" w:styleId="CommentText">
    <w:name w:val="annotation text"/>
    <w:basedOn w:val="Normal"/>
    <w:link w:val="CommentTextChar"/>
    <w:uiPriority w:val="99"/>
    <w:semiHidden/>
    <w:rsid w:val="00E94764"/>
    <w:pPr>
      <w:spacing w:before="120" w:after="0" w:line="240" w:lineRule="auto"/>
    </w:pPr>
    <w:rPr>
      <w:rFonts w:ascii="Times New Roman" w:eastAsia="Calibri" w:hAnsi="Times New Roman" w:cs="Times New Roman"/>
      <w:sz w:val="20"/>
      <w:szCs w:val="20"/>
    </w:rPr>
  </w:style>
  <w:style w:type="character" w:customStyle="1" w:styleId="CommentTextChar">
    <w:name w:val="Comment Text Char"/>
    <w:basedOn w:val="DefaultParagraphFont"/>
    <w:link w:val="CommentText"/>
    <w:uiPriority w:val="99"/>
    <w:semiHidden/>
    <w:rsid w:val="00E94764"/>
    <w:rPr>
      <w:rFonts w:ascii="Times New Roman" w:eastAsia="Calibri" w:hAnsi="Times New Roman" w:cs="Times New Roman"/>
      <w:sz w:val="20"/>
      <w:szCs w:val="20"/>
    </w:rPr>
  </w:style>
  <w:style w:type="paragraph" w:customStyle="1" w:styleId="TableStep3TitleviaCaption">
    <w:name w:val="Table Step 3 (Title via Caption)"/>
    <w:next w:val="BodyText"/>
    <w:rsid w:val="00E94764"/>
    <w:pPr>
      <w:keepNext/>
      <w:keepLines/>
      <w:spacing w:before="240" w:after="120" w:line="240" w:lineRule="auto"/>
      <w:jc w:val="center"/>
    </w:pPr>
    <w:rPr>
      <w:rFonts w:ascii="Arial" w:eastAsia="Times New Roman" w:hAnsi="Arial" w:cs="Arial"/>
      <w:b/>
      <w:bCs/>
      <w:kern w:val="28"/>
      <w:sz w:val="24"/>
      <w:szCs w:val="32"/>
    </w:rPr>
  </w:style>
  <w:style w:type="numbering" w:customStyle="1" w:styleId="TableStep4LeftCells-Rows3">
    <w:name w:val="Table Step 4 (Left Cells - Row #s)3"/>
    <w:basedOn w:val="NoList"/>
    <w:rsid w:val="00E94764"/>
    <w:pPr>
      <w:numPr>
        <w:numId w:val="2"/>
      </w:numPr>
    </w:pPr>
  </w:style>
  <w:style w:type="paragraph" w:styleId="BodyTextIndent">
    <w:name w:val="Body Text Indent"/>
    <w:basedOn w:val="Normal"/>
    <w:link w:val="BodyTextIndentChar"/>
    <w:uiPriority w:val="99"/>
    <w:semiHidden/>
    <w:unhideWhenUsed/>
    <w:rsid w:val="002735A7"/>
    <w:pPr>
      <w:spacing w:after="120"/>
      <w:ind w:left="360"/>
    </w:pPr>
  </w:style>
  <w:style w:type="character" w:customStyle="1" w:styleId="BodyTextIndentChar">
    <w:name w:val="Body Text Indent Char"/>
    <w:basedOn w:val="DefaultParagraphFont"/>
    <w:link w:val="BodyTextIndent"/>
    <w:uiPriority w:val="99"/>
    <w:semiHidden/>
    <w:rsid w:val="002735A7"/>
  </w:style>
  <w:style w:type="paragraph" w:styleId="BodyTextIndent2">
    <w:name w:val="Body Text Indent 2"/>
    <w:basedOn w:val="Normal"/>
    <w:link w:val="BodyTextIndent2Char"/>
    <w:uiPriority w:val="99"/>
    <w:semiHidden/>
    <w:unhideWhenUsed/>
    <w:rsid w:val="002735A7"/>
    <w:pPr>
      <w:spacing w:after="120" w:line="480" w:lineRule="auto"/>
      <w:ind w:left="360"/>
    </w:pPr>
  </w:style>
  <w:style w:type="character" w:customStyle="1" w:styleId="BodyTextIndent2Char">
    <w:name w:val="Body Text Indent 2 Char"/>
    <w:basedOn w:val="DefaultParagraphFont"/>
    <w:link w:val="BodyTextIndent2"/>
    <w:uiPriority w:val="99"/>
    <w:semiHidden/>
    <w:rsid w:val="002735A7"/>
  </w:style>
  <w:style w:type="paragraph" w:customStyle="1" w:styleId="BodyText1">
    <w:name w:val="Body Text1"/>
    <w:basedOn w:val="Normal"/>
    <w:link w:val="BodyText1Char"/>
    <w:qFormat/>
    <w:rsid w:val="002735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720"/>
    </w:pPr>
    <w:rPr>
      <w:rFonts w:ascii="Arial" w:eastAsia="Times New Roman" w:hAnsi="Arial" w:cs="Arial"/>
      <w:sz w:val="20"/>
      <w:szCs w:val="20"/>
    </w:rPr>
  </w:style>
  <w:style w:type="character" w:customStyle="1" w:styleId="BodyText1Char">
    <w:name w:val="Body Text1 Char"/>
    <w:basedOn w:val="DefaultParagraphFont"/>
    <w:link w:val="BodyText1"/>
    <w:rsid w:val="002735A7"/>
    <w:rPr>
      <w:rFonts w:ascii="Arial" w:eastAsia="Times New Roman" w:hAnsi="Arial" w:cs="Arial"/>
      <w:sz w:val="20"/>
      <w:szCs w:val="20"/>
    </w:rPr>
  </w:style>
  <w:style w:type="character" w:customStyle="1" w:styleId="ptext-0">
    <w:name w:val="ptext-0"/>
    <w:basedOn w:val="DefaultParagraphFont"/>
    <w:rsid w:val="003731BC"/>
  </w:style>
  <w:style w:type="paragraph" w:customStyle="1" w:styleId="Default">
    <w:name w:val="Default"/>
    <w:rsid w:val="004F097F"/>
    <w:pPr>
      <w:autoSpaceDE w:val="0"/>
      <w:autoSpaceDN w:val="0"/>
      <w:adjustRightInd w:val="0"/>
      <w:spacing w:after="0" w:line="240" w:lineRule="auto"/>
    </w:pPr>
    <w:rPr>
      <w:rFonts w:ascii="Arial" w:hAnsi="Arial" w:cs="Arial"/>
      <w:color w:val="000000"/>
      <w:sz w:val="24"/>
      <w:szCs w:val="24"/>
    </w:rPr>
  </w:style>
  <w:style w:type="paragraph" w:styleId="BodyTextIndent3">
    <w:name w:val="Body Text Indent 3"/>
    <w:basedOn w:val="Normal"/>
    <w:link w:val="BodyTextIndent3Char"/>
    <w:uiPriority w:val="99"/>
    <w:semiHidden/>
    <w:unhideWhenUsed/>
    <w:rsid w:val="002118E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118E5"/>
    <w:rPr>
      <w:sz w:val="16"/>
      <w:szCs w:val="16"/>
    </w:rPr>
  </w:style>
  <w:style w:type="character" w:customStyle="1" w:styleId="Headingtext">
    <w:name w:val="Heading text"/>
    <w:qFormat/>
    <w:rsid w:val="008674A9"/>
    <w:rPr>
      <w:rFonts w:asciiTheme="minorHAnsi" w:eastAsia="Calibri" w:hAnsiTheme="minorHAnsi"/>
      <w:b/>
      <w:sz w:val="24"/>
      <w:szCs w:val="24"/>
    </w:rPr>
  </w:style>
  <w:style w:type="character" w:customStyle="1" w:styleId="ptext-1">
    <w:name w:val="ptext-1"/>
    <w:basedOn w:val="DefaultParagraphFont"/>
    <w:rsid w:val="00797486"/>
  </w:style>
  <w:style w:type="paragraph" w:styleId="CommentSubject">
    <w:name w:val="annotation subject"/>
    <w:basedOn w:val="CommentText"/>
    <w:next w:val="CommentText"/>
    <w:link w:val="CommentSubjectChar"/>
    <w:uiPriority w:val="99"/>
    <w:semiHidden/>
    <w:unhideWhenUsed/>
    <w:rsid w:val="000B3CB0"/>
    <w:pPr>
      <w:spacing w:before="0"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0B3CB0"/>
    <w:rPr>
      <w:rFonts w:ascii="Times New Roman" w:eastAsia="Calibri" w:hAnsi="Times New Roman" w:cs="Times New Roman"/>
      <w:b/>
      <w:bCs/>
      <w:sz w:val="20"/>
      <w:szCs w:val="20"/>
    </w:rPr>
  </w:style>
  <w:style w:type="paragraph" w:styleId="Revision">
    <w:name w:val="Revision"/>
    <w:hidden/>
    <w:uiPriority w:val="99"/>
    <w:semiHidden/>
    <w:rsid w:val="000B3CB0"/>
    <w:pPr>
      <w:spacing w:after="0" w:line="240" w:lineRule="auto"/>
    </w:pPr>
  </w:style>
  <w:style w:type="paragraph" w:styleId="BodyText3">
    <w:name w:val="Body Text 3"/>
    <w:basedOn w:val="Normal"/>
    <w:link w:val="BodyText3Char"/>
    <w:uiPriority w:val="99"/>
    <w:semiHidden/>
    <w:unhideWhenUsed/>
    <w:rsid w:val="000B3CB0"/>
    <w:pPr>
      <w:spacing w:after="120"/>
    </w:pPr>
    <w:rPr>
      <w:sz w:val="16"/>
      <w:szCs w:val="16"/>
    </w:rPr>
  </w:style>
  <w:style w:type="character" w:customStyle="1" w:styleId="BodyText3Char">
    <w:name w:val="Body Text 3 Char"/>
    <w:basedOn w:val="DefaultParagraphFont"/>
    <w:link w:val="BodyText3"/>
    <w:uiPriority w:val="99"/>
    <w:semiHidden/>
    <w:rsid w:val="000B3CB0"/>
    <w:rPr>
      <w:sz w:val="16"/>
      <w:szCs w:val="16"/>
    </w:rPr>
  </w:style>
  <w:style w:type="paragraph" w:styleId="BlockText">
    <w:name w:val="Block Text"/>
    <w:basedOn w:val="Normal"/>
    <w:semiHidden/>
    <w:rsid w:val="000B3CB0"/>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360" w:right="720"/>
    </w:pPr>
    <w:rPr>
      <w:rFonts w:ascii="Arial" w:eastAsia="Times New Roman" w:hAnsi="Arial" w:cs="Arial"/>
      <w:sz w:val="20"/>
      <w:szCs w:val="20"/>
    </w:rPr>
  </w:style>
  <w:style w:type="paragraph" w:styleId="Header">
    <w:name w:val="header"/>
    <w:basedOn w:val="Normal"/>
    <w:link w:val="HeaderChar"/>
    <w:uiPriority w:val="99"/>
    <w:unhideWhenUsed/>
    <w:rsid w:val="008E5A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5ACF"/>
  </w:style>
  <w:style w:type="paragraph" w:styleId="Footer">
    <w:name w:val="footer"/>
    <w:basedOn w:val="Normal"/>
    <w:link w:val="FooterChar"/>
    <w:uiPriority w:val="99"/>
    <w:unhideWhenUsed/>
    <w:rsid w:val="008E5A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5ACF"/>
  </w:style>
  <w:style w:type="paragraph" w:styleId="TOC1">
    <w:name w:val="toc 1"/>
    <w:basedOn w:val="Normal"/>
    <w:next w:val="Normal"/>
    <w:autoRedefine/>
    <w:uiPriority w:val="39"/>
    <w:unhideWhenUsed/>
    <w:rsid w:val="004A7D24"/>
    <w:pPr>
      <w:keepNext/>
      <w:tabs>
        <w:tab w:val="left" w:pos="440"/>
        <w:tab w:val="right" w:leader="dot" w:pos="9360"/>
      </w:tabs>
      <w:spacing w:after="120" w:line="240" w:lineRule="auto"/>
      <w:ind w:left="446" w:right="187" w:hanging="446"/>
    </w:pPr>
    <w:rPr>
      <w:noProof/>
      <w:sz w:val="20"/>
      <w:szCs w:val="20"/>
      <w14:scene3d>
        <w14:camera w14:prst="orthographicFront"/>
        <w14:lightRig w14:rig="threePt" w14:dir="t">
          <w14:rot w14:lat="0" w14:lon="0" w14:rev="0"/>
        </w14:lightRig>
      </w14:scene3d>
    </w:rPr>
  </w:style>
  <w:style w:type="paragraph" w:customStyle="1" w:styleId="PageHeader">
    <w:name w:val="Page Header"/>
    <w:basedOn w:val="Normal"/>
    <w:rsid w:val="007612B4"/>
    <w:pPr>
      <w:keepNext/>
      <w:suppressAutoHyphens/>
      <w:spacing w:after="0" w:line="240" w:lineRule="auto"/>
    </w:pPr>
    <w:rPr>
      <w:rFonts w:ascii="Arial" w:eastAsia="Times New Roman" w:hAnsi="Arial" w:cs="Times New Roman"/>
      <w:b/>
      <w:sz w:val="24"/>
      <w:szCs w:val="28"/>
      <w:lang w:eastAsia="ar-SA"/>
    </w:rPr>
  </w:style>
  <w:style w:type="paragraph" w:customStyle="1" w:styleId="ShortDocTitle">
    <w:name w:val="Short Doc Title"/>
    <w:basedOn w:val="Normal"/>
    <w:rsid w:val="007612B4"/>
    <w:pPr>
      <w:keepNext/>
      <w:spacing w:before="360" w:after="0" w:line="240" w:lineRule="auto"/>
    </w:pPr>
    <w:rPr>
      <w:rFonts w:ascii="Arial" w:eastAsia="Times New Roman" w:hAnsi="Arial" w:cs="Times New Roman"/>
      <w:b/>
      <w:sz w:val="32"/>
      <w:szCs w:val="20"/>
    </w:rPr>
  </w:style>
  <w:style w:type="character" w:styleId="PageNumber">
    <w:name w:val="page number"/>
    <w:basedOn w:val="DefaultParagraphFont"/>
    <w:autoRedefine/>
    <w:semiHidden/>
    <w:rsid w:val="008B10D8"/>
    <w:rPr>
      <w:b/>
      <w:bCs/>
      <w:color w:val="FFFFFF"/>
    </w:rPr>
  </w:style>
  <w:style w:type="numbering" w:customStyle="1" w:styleId="Style2">
    <w:name w:val="Style2"/>
    <w:uiPriority w:val="99"/>
    <w:rsid w:val="008B10D8"/>
    <w:pPr>
      <w:numPr>
        <w:numId w:val="21"/>
      </w:numPr>
    </w:pPr>
  </w:style>
  <w:style w:type="character" w:styleId="Emphasis">
    <w:name w:val="Emphasis"/>
    <w:basedOn w:val="DefaultParagraphFont"/>
    <w:uiPriority w:val="20"/>
    <w:qFormat/>
    <w:rsid w:val="008B10D8"/>
    <w:rPr>
      <w:i/>
      <w:iCs/>
    </w:rPr>
  </w:style>
  <w:style w:type="paragraph" w:customStyle="1" w:styleId="ClauseTitle">
    <w:name w:val="ClauseTitle"/>
    <w:basedOn w:val="Normal"/>
    <w:next w:val="Normal"/>
    <w:qFormat/>
    <w:rsid w:val="002346B3"/>
    <w:pPr>
      <w:shd w:val="clear" w:color="auto" w:fill="FFFFFF"/>
      <w:spacing w:after="120"/>
      <w:ind w:right="144"/>
      <w:jc w:val="center"/>
    </w:pPr>
    <w:rPr>
      <w:rFonts w:ascii="Times New Roman" w:hAnsi="Times New Roman" w:cs="Times New Roman"/>
      <w:b/>
    </w:rPr>
  </w:style>
  <w:style w:type="paragraph" w:customStyle="1" w:styleId="ClauseText">
    <w:name w:val="ClauseText"/>
    <w:qFormat/>
    <w:rsid w:val="002346B3"/>
    <w:pPr>
      <w:shd w:val="clear" w:color="auto" w:fill="FFFFFF"/>
      <w:spacing w:after="120"/>
      <w:ind w:right="144"/>
    </w:pPr>
    <w:rPr>
      <w:rFonts w:ascii="Times New Roman" w:hAnsi="Times New Roman" w:cs="Times New Roman"/>
    </w:rPr>
  </w:style>
  <w:style w:type="paragraph" w:customStyle="1" w:styleId="AppendixH1">
    <w:name w:val="AppendixH1"/>
    <w:basedOn w:val="Heading2"/>
    <w:qFormat/>
    <w:rsid w:val="008721A7"/>
    <w:pPr>
      <w:numPr>
        <w:numId w:val="36"/>
      </w:numPr>
      <w:tabs>
        <w:tab w:val="clear" w:pos="720"/>
        <w:tab w:val="num" w:pos="360"/>
      </w:tabs>
      <w:snapToGrid w:val="0"/>
      <w:spacing w:before="120"/>
      <w:ind w:left="0" w:firstLine="0"/>
      <w:jc w:val="left"/>
      <w:textAlignment w:val="auto"/>
    </w:pPr>
    <w:rPr>
      <w:rFonts w:asciiTheme="minorHAnsi" w:hAnsiTheme="minorHAnsi"/>
      <w:smallCaps w:val="0"/>
      <w:snapToGrid/>
      <w:sz w:val="24"/>
    </w:rPr>
  </w:style>
  <w:style w:type="paragraph" w:customStyle="1" w:styleId="AppendixH2">
    <w:name w:val="AppendixH2"/>
    <w:basedOn w:val="AppendixH1"/>
    <w:next w:val="Heading3"/>
    <w:qFormat/>
    <w:rsid w:val="008721A7"/>
    <w:pPr>
      <w:numPr>
        <w:ilvl w:val="1"/>
      </w:numPr>
      <w:tabs>
        <w:tab w:val="clear" w:pos="1080"/>
        <w:tab w:val="num" w:pos="360"/>
      </w:tabs>
    </w:pPr>
    <w:rPr>
      <w:rFonts w:eastAsiaTheme="minorHAnsi"/>
      <w:szCs w:val="22"/>
      <w:lang w:val="en"/>
    </w:rPr>
  </w:style>
  <w:style w:type="paragraph" w:customStyle="1" w:styleId="AppendixH3">
    <w:name w:val="AppendixH3"/>
    <w:basedOn w:val="AppendixH2"/>
    <w:next w:val="Heading4"/>
    <w:qFormat/>
    <w:rsid w:val="008721A7"/>
    <w:pPr>
      <w:numPr>
        <w:ilvl w:val="2"/>
      </w:numPr>
      <w:tabs>
        <w:tab w:val="clear" w:pos="1800"/>
        <w:tab w:val="num" w:pos="360"/>
      </w:tabs>
    </w:pPr>
  </w:style>
  <w:style w:type="numbering" w:customStyle="1" w:styleId="AppendixHeadings">
    <w:name w:val="AppendixHeadings"/>
    <w:uiPriority w:val="99"/>
    <w:rsid w:val="008721A7"/>
    <w:pPr>
      <w:numPr>
        <w:numId w:val="36"/>
      </w:numPr>
    </w:pPr>
  </w:style>
  <w:style w:type="paragraph" w:customStyle="1" w:styleId="ClauseLetteredList">
    <w:name w:val="ClauseLetteredList"/>
    <w:basedOn w:val="Normal"/>
    <w:next w:val="ClauseText"/>
    <w:qFormat/>
    <w:rsid w:val="00C90A71"/>
    <w:pPr>
      <w:numPr>
        <w:numId w:val="38"/>
      </w:numPr>
      <w:autoSpaceDE w:val="0"/>
      <w:autoSpaceDN w:val="0"/>
      <w:adjustRightInd w:val="0"/>
      <w:spacing w:before="120" w:after="120" w:line="264" w:lineRule="auto"/>
    </w:pPr>
    <w:rPr>
      <w:rFonts w:cs="Times New Roman"/>
      <w:szCs w:val="20"/>
      <w:lang w:val="en"/>
    </w:rPr>
  </w:style>
  <w:style w:type="paragraph" w:customStyle="1" w:styleId="ClauseBulletedList">
    <w:name w:val="ClauseBulletedList"/>
    <w:next w:val="ClauseText"/>
    <w:qFormat/>
    <w:rsid w:val="00C90A71"/>
    <w:pPr>
      <w:numPr>
        <w:numId w:val="39"/>
      </w:numPr>
      <w:spacing w:after="60" w:line="264" w:lineRule="auto"/>
      <w:ind w:left="720"/>
    </w:pPr>
    <w:rPr>
      <w:rFonts w:ascii="Times New Roman" w:eastAsia="Calibri" w:hAnsi="Times New Roman" w:cs="Times New Roman"/>
      <w:sz w:val="20"/>
      <w:szCs w:val="20"/>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81599">
      <w:bodyDiv w:val="1"/>
      <w:marLeft w:val="0"/>
      <w:marRight w:val="0"/>
      <w:marTop w:val="0"/>
      <w:marBottom w:val="0"/>
      <w:divBdr>
        <w:top w:val="none" w:sz="0" w:space="0" w:color="auto"/>
        <w:left w:val="none" w:sz="0" w:space="0" w:color="auto"/>
        <w:bottom w:val="none" w:sz="0" w:space="0" w:color="auto"/>
        <w:right w:val="none" w:sz="0" w:space="0" w:color="auto"/>
      </w:divBdr>
    </w:div>
    <w:div w:id="207962305">
      <w:bodyDiv w:val="1"/>
      <w:marLeft w:val="0"/>
      <w:marRight w:val="0"/>
      <w:marTop w:val="0"/>
      <w:marBottom w:val="0"/>
      <w:divBdr>
        <w:top w:val="none" w:sz="0" w:space="0" w:color="auto"/>
        <w:left w:val="none" w:sz="0" w:space="0" w:color="auto"/>
        <w:bottom w:val="none" w:sz="0" w:space="0" w:color="auto"/>
        <w:right w:val="none" w:sz="0" w:space="0" w:color="auto"/>
      </w:divBdr>
    </w:div>
    <w:div w:id="218246518">
      <w:bodyDiv w:val="1"/>
      <w:marLeft w:val="0"/>
      <w:marRight w:val="0"/>
      <w:marTop w:val="0"/>
      <w:marBottom w:val="0"/>
      <w:divBdr>
        <w:top w:val="none" w:sz="0" w:space="0" w:color="auto"/>
        <w:left w:val="none" w:sz="0" w:space="0" w:color="auto"/>
        <w:bottom w:val="none" w:sz="0" w:space="0" w:color="auto"/>
        <w:right w:val="none" w:sz="0" w:space="0" w:color="auto"/>
      </w:divBdr>
    </w:div>
    <w:div w:id="236743497">
      <w:bodyDiv w:val="1"/>
      <w:marLeft w:val="0"/>
      <w:marRight w:val="0"/>
      <w:marTop w:val="0"/>
      <w:marBottom w:val="0"/>
      <w:divBdr>
        <w:top w:val="none" w:sz="0" w:space="0" w:color="auto"/>
        <w:left w:val="none" w:sz="0" w:space="0" w:color="auto"/>
        <w:bottom w:val="none" w:sz="0" w:space="0" w:color="auto"/>
        <w:right w:val="none" w:sz="0" w:space="0" w:color="auto"/>
      </w:divBdr>
    </w:div>
    <w:div w:id="304704735">
      <w:bodyDiv w:val="1"/>
      <w:marLeft w:val="0"/>
      <w:marRight w:val="0"/>
      <w:marTop w:val="0"/>
      <w:marBottom w:val="0"/>
      <w:divBdr>
        <w:top w:val="none" w:sz="0" w:space="0" w:color="auto"/>
        <w:left w:val="none" w:sz="0" w:space="0" w:color="auto"/>
        <w:bottom w:val="none" w:sz="0" w:space="0" w:color="auto"/>
        <w:right w:val="none" w:sz="0" w:space="0" w:color="auto"/>
      </w:divBdr>
    </w:div>
    <w:div w:id="352465057">
      <w:bodyDiv w:val="1"/>
      <w:marLeft w:val="0"/>
      <w:marRight w:val="0"/>
      <w:marTop w:val="0"/>
      <w:marBottom w:val="0"/>
      <w:divBdr>
        <w:top w:val="none" w:sz="0" w:space="0" w:color="auto"/>
        <w:left w:val="none" w:sz="0" w:space="0" w:color="auto"/>
        <w:bottom w:val="none" w:sz="0" w:space="0" w:color="auto"/>
        <w:right w:val="none" w:sz="0" w:space="0" w:color="auto"/>
      </w:divBdr>
    </w:div>
    <w:div w:id="457795721">
      <w:bodyDiv w:val="1"/>
      <w:marLeft w:val="0"/>
      <w:marRight w:val="0"/>
      <w:marTop w:val="0"/>
      <w:marBottom w:val="0"/>
      <w:divBdr>
        <w:top w:val="none" w:sz="0" w:space="0" w:color="auto"/>
        <w:left w:val="none" w:sz="0" w:space="0" w:color="auto"/>
        <w:bottom w:val="none" w:sz="0" w:space="0" w:color="auto"/>
        <w:right w:val="none" w:sz="0" w:space="0" w:color="auto"/>
      </w:divBdr>
    </w:div>
    <w:div w:id="586312031">
      <w:bodyDiv w:val="1"/>
      <w:marLeft w:val="0"/>
      <w:marRight w:val="0"/>
      <w:marTop w:val="0"/>
      <w:marBottom w:val="0"/>
      <w:divBdr>
        <w:top w:val="none" w:sz="0" w:space="0" w:color="auto"/>
        <w:left w:val="none" w:sz="0" w:space="0" w:color="auto"/>
        <w:bottom w:val="none" w:sz="0" w:space="0" w:color="auto"/>
        <w:right w:val="none" w:sz="0" w:space="0" w:color="auto"/>
      </w:divBdr>
    </w:div>
    <w:div w:id="722101952">
      <w:bodyDiv w:val="1"/>
      <w:marLeft w:val="0"/>
      <w:marRight w:val="0"/>
      <w:marTop w:val="0"/>
      <w:marBottom w:val="0"/>
      <w:divBdr>
        <w:top w:val="none" w:sz="0" w:space="0" w:color="auto"/>
        <w:left w:val="none" w:sz="0" w:space="0" w:color="auto"/>
        <w:bottom w:val="none" w:sz="0" w:space="0" w:color="auto"/>
        <w:right w:val="none" w:sz="0" w:space="0" w:color="auto"/>
      </w:divBdr>
    </w:div>
    <w:div w:id="735399518">
      <w:bodyDiv w:val="1"/>
      <w:marLeft w:val="0"/>
      <w:marRight w:val="0"/>
      <w:marTop w:val="0"/>
      <w:marBottom w:val="0"/>
      <w:divBdr>
        <w:top w:val="none" w:sz="0" w:space="0" w:color="auto"/>
        <w:left w:val="none" w:sz="0" w:space="0" w:color="auto"/>
        <w:bottom w:val="none" w:sz="0" w:space="0" w:color="auto"/>
        <w:right w:val="none" w:sz="0" w:space="0" w:color="auto"/>
      </w:divBdr>
    </w:div>
    <w:div w:id="845559306">
      <w:bodyDiv w:val="1"/>
      <w:marLeft w:val="0"/>
      <w:marRight w:val="0"/>
      <w:marTop w:val="0"/>
      <w:marBottom w:val="0"/>
      <w:divBdr>
        <w:top w:val="none" w:sz="0" w:space="0" w:color="auto"/>
        <w:left w:val="none" w:sz="0" w:space="0" w:color="auto"/>
        <w:bottom w:val="none" w:sz="0" w:space="0" w:color="auto"/>
        <w:right w:val="none" w:sz="0" w:space="0" w:color="auto"/>
      </w:divBdr>
    </w:div>
    <w:div w:id="1181163051">
      <w:bodyDiv w:val="1"/>
      <w:marLeft w:val="0"/>
      <w:marRight w:val="0"/>
      <w:marTop w:val="0"/>
      <w:marBottom w:val="0"/>
      <w:divBdr>
        <w:top w:val="none" w:sz="0" w:space="0" w:color="auto"/>
        <w:left w:val="none" w:sz="0" w:space="0" w:color="auto"/>
        <w:bottom w:val="none" w:sz="0" w:space="0" w:color="auto"/>
        <w:right w:val="none" w:sz="0" w:space="0" w:color="auto"/>
      </w:divBdr>
    </w:div>
    <w:div w:id="1192114208">
      <w:bodyDiv w:val="1"/>
      <w:marLeft w:val="0"/>
      <w:marRight w:val="0"/>
      <w:marTop w:val="0"/>
      <w:marBottom w:val="0"/>
      <w:divBdr>
        <w:top w:val="none" w:sz="0" w:space="0" w:color="auto"/>
        <w:left w:val="none" w:sz="0" w:space="0" w:color="auto"/>
        <w:bottom w:val="none" w:sz="0" w:space="0" w:color="auto"/>
        <w:right w:val="none" w:sz="0" w:space="0" w:color="auto"/>
      </w:divBdr>
    </w:div>
    <w:div w:id="1381320893">
      <w:bodyDiv w:val="1"/>
      <w:marLeft w:val="0"/>
      <w:marRight w:val="0"/>
      <w:marTop w:val="0"/>
      <w:marBottom w:val="0"/>
      <w:divBdr>
        <w:top w:val="none" w:sz="0" w:space="0" w:color="auto"/>
        <w:left w:val="none" w:sz="0" w:space="0" w:color="auto"/>
        <w:bottom w:val="none" w:sz="0" w:space="0" w:color="auto"/>
        <w:right w:val="none" w:sz="0" w:space="0" w:color="auto"/>
      </w:divBdr>
    </w:div>
    <w:div w:id="1393581389">
      <w:bodyDiv w:val="1"/>
      <w:marLeft w:val="0"/>
      <w:marRight w:val="0"/>
      <w:marTop w:val="0"/>
      <w:marBottom w:val="0"/>
      <w:divBdr>
        <w:top w:val="none" w:sz="0" w:space="0" w:color="auto"/>
        <w:left w:val="none" w:sz="0" w:space="0" w:color="auto"/>
        <w:bottom w:val="none" w:sz="0" w:space="0" w:color="auto"/>
        <w:right w:val="none" w:sz="0" w:space="0" w:color="auto"/>
      </w:divBdr>
      <w:divsChild>
        <w:div w:id="230623915">
          <w:marLeft w:val="0"/>
          <w:marRight w:val="0"/>
          <w:marTop w:val="0"/>
          <w:marBottom w:val="0"/>
          <w:divBdr>
            <w:top w:val="none" w:sz="0" w:space="0" w:color="auto"/>
            <w:left w:val="none" w:sz="0" w:space="0" w:color="auto"/>
            <w:bottom w:val="none" w:sz="0" w:space="0" w:color="auto"/>
            <w:right w:val="none" w:sz="0" w:space="0" w:color="auto"/>
          </w:divBdr>
        </w:div>
        <w:div w:id="1294140972">
          <w:marLeft w:val="0"/>
          <w:marRight w:val="0"/>
          <w:marTop w:val="0"/>
          <w:marBottom w:val="0"/>
          <w:divBdr>
            <w:top w:val="none" w:sz="0" w:space="0" w:color="auto"/>
            <w:left w:val="none" w:sz="0" w:space="0" w:color="auto"/>
            <w:bottom w:val="none" w:sz="0" w:space="0" w:color="auto"/>
            <w:right w:val="none" w:sz="0" w:space="0" w:color="auto"/>
          </w:divBdr>
        </w:div>
      </w:divsChild>
    </w:div>
    <w:div w:id="1414743114">
      <w:bodyDiv w:val="1"/>
      <w:marLeft w:val="0"/>
      <w:marRight w:val="0"/>
      <w:marTop w:val="0"/>
      <w:marBottom w:val="0"/>
      <w:divBdr>
        <w:top w:val="none" w:sz="0" w:space="0" w:color="auto"/>
        <w:left w:val="none" w:sz="0" w:space="0" w:color="auto"/>
        <w:bottom w:val="none" w:sz="0" w:space="0" w:color="auto"/>
        <w:right w:val="none" w:sz="0" w:space="0" w:color="auto"/>
      </w:divBdr>
    </w:div>
    <w:div w:id="1421219212">
      <w:bodyDiv w:val="1"/>
      <w:marLeft w:val="0"/>
      <w:marRight w:val="0"/>
      <w:marTop w:val="0"/>
      <w:marBottom w:val="0"/>
      <w:divBdr>
        <w:top w:val="none" w:sz="0" w:space="0" w:color="auto"/>
        <w:left w:val="none" w:sz="0" w:space="0" w:color="auto"/>
        <w:bottom w:val="none" w:sz="0" w:space="0" w:color="auto"/>
        <w:right w:val="none" w:sz="0" w:space="0" w:color="auto"/>
      </w:divBdr>
    </w:div>
    <w:div w:id="1553344656">
      <w:bodyDiv w:val="1"/>
      <w:marLeft w:val="0"/>
      <w:marRight w:val="0"/>
      <w:marTop w:val="0"/>
      <w:marBottom w:val="0"/>
      <w:divBdr>
        <w:top w:val="none" w:sz="0" w:space="0" w:color="auto"/>
        <w:left w:val="none" w:sz="0" w:space="0" w:color="auto"/>
        <w:bottom w:val="none" w:sz="0" w:space="0" w:color="auto"/>
        <w:right w:val="none" w:sz="0" w:space="0" w:color="auto"/>
      </w:divBdr>
    </w:div>
    <w:div w:id="1630471730">
      <w:bodyDiv w:val="1"/>
      <w:marLeft w:val="0"/>
      <w:marRight w:val="0"/>
      <w:marTop w:val="0"/>
      <w:marBottom w:val="0"/>
      <w:divBdr>
        <w:top w:val="none" w:sz="0" w:space="0" w:color="auto"/>
        <w:left w:val="none" w:sz="0" w:space="0" w:color="auto"/>
        <w:bottom w:val="none" w:sz="0" w:space="0" w:color="auto"/>
        <w:right w:val="none" w:sz="0" w:space="0" w:color="auto"/>
      </w:divBdr>
    </w:div>
    <w:div w:id="1783960848">
      <w:bodyDiv w:val="1"/>
      <w:marLeft w:val="0"/>
      <w:marRight w:val="0"/>
      <w:marTop w:val="0"/>
      <w:marBottom w:val="0"/>
      <w:divBdr>
        <w:top w:val="none" w:sz="0" w:space="0" w:color="auto"/>
        <w:left w:val="none" w:sz="0" w:space="0" w:color="auto"/>
        <w:bottom w:val="none" w:sz="0" w:space="0" w:color="auto"/>
        <w:right w:val="none" w:sz="0" w:space="0" w:color="auto"/>
      </w:divBdr>
    </w:div>
    <w:div w:id="1786846291">
      <w:bodyDiv w:val="1"/>
      <w:marLeft w:val="0"/>
      <w:marRight w:val="0"/>
      <w:marTop w:val="0"/>
      <w:marBottom w:val="0"/>
      <w:divBdr>
        <w:top w:val="none" w:sz="0" w:space="0" w:color="auto"/>
        <w:left w:val="none" w:sz="0" w:space="0" w:color="auto"/>
        <w:bottom w:val="none" w:sz="0" w:space="0" w:color="auto"/>
        <w:right w:val="none" w:sz="0" w:space="0" w:color="auto"/>
      </w:divBdr>
      <w:divsChild>
        <w:div w:id="1367950724">
          <w:marLeft w:val="0"/>
          <w:marRight w:val="0"/>
          <w:marTop w:val="0"/>
          <w:marBottom w:val="0"/>
          <w:divBdr>
            <w:top w:val="none" w:sz="0" w:space="0" w:color="auto"/>
            <w:left w:val="none" w:sz="0" w:space="0" w:color="auto"/>
            <w:bottom w:val="none" w:sz="0" w:space="0" w:color="auto"/>
            <w:right w:val="none" w:sz="0" w:space="0" w:color="auto"/>
          </w:divBdr>
          <w:divsChild>
            <w:div w:id="1842545345">
              <w:marLeft w:val="0"/>
              <w:marRight w:val="0"/>
              <w:marTop w:val="0"/>
              <w:marBottom w:val="0"/>
              <w:divBdr>
                <w:top w:val="none" w:sz="0" w:space="0" w:color="auto"/>
                <w:left w:val="none" w:sz="0" w:space="0" w:color="auto"/>
                <w:bottom w:val="none" w:sz="0" w:space="0" w:color="auto"/>
                <w:right w:val="none" w:sz="0" w:space="0" w:color="auto"/>
              </w:divBdr>
            </w:div>
            <w:div w:id="549727374">
              <w:marLeft w:val="0"/>
              <w:marRight w:val="0"/>
              <w:marTop w:val="0"/>
              <w:marBottom w:val="0"/>
              <w:divBdr>
                <w:top w:val="none" w:sz="0" w:space="0" w:color="auto"/>
                <w:left w:val="none" w:sz="0" w:space="0" w:color="auto"/>
                <w:bottom w:val="none" w:sz="0" w:space="0" w:color="auto"/>
                <w:right w:val="none" w:sz="0" w:space="0" w:color="auto"/>
              </w:divBdr>
            </w:div>
            <w:div w:id="1712925055">
              <w:marLeft w:val="0"/>
              <w:marRight w:val="0"/>
              <w:marTop w:val="0"/>
              <w:marBottom w:val="0"/>
              <w:divBdr>
                <w:top w:val="none" w:sz="0" w:space="0" w:color="auto"/>
                <w:left w:val="none" w:sz="0" w:space="0" w:color="auto"/>
                <w:bottom w:val="none" w:sz="0" w:space="0" w:color="auto"/>
                <w:right w:val="none" w:sz="0" w:space="0" w:color="auto"/>
              </w:divBdr>
            </w:div>
            <w:div w:id="1896157472">
              <w:marLeft w:val="0"/>
              <w:marRight w:val="0"/>
              <w:marTop w:val="0"/>
              <w:marBottom w:val="0"/>
              <w:divBdr>
                <w:top w:val="none" w:sz="0" w:space="0" w:color="auto"/>
                <w:left w:val="none" w:sz="0" w:space="0" w:color="auto"/>
                <w:bottom w:val="none" w:sz="0" w:space="0" w:color="auto"/>
                <w:right w:val="none" w:sz="0" w:space="0" w:color="auto"/>
              </w:divBdr>
            </w:div>
            <w:div w:id="175578718">
              <w:marLeft w:val="0"/>
              <w:marRight w:val="0"/>
              <w:marTop w:val="0"/>
              <w:marBottom w:val="0"/>
              <w:divBdr>
                <w:top w:val="none" w:sz="0" w:space="0" w:color="auto"/>
                <w:left w:val="none" w:sz="0" w:space="0" w:color="auto"/>
                <w:bottom w:val="none" w:sz="0" w:space="0" w:color="auto"/>
                <w:right w:val="none" w:sz="0" w:space="0" w:color="auto"/>
              </w:divBdr>
            </w:div>
            <w:div w:id="206526279">
              <w:marLeft w:val="0"/>
              <w:marRight w:val="0"/>
              <w:marTop w:val="0"/>
              <w:marBottom w:val="0"/>
              <w:divBdr>
                <w:top w:val="none" w:sz="0" w:space="0" w:color="auto"/>
                <w:left w:val="none" w:sz="0" w:space="0" w:color="auto"/>
                <w:bottom w:val="none" w:sz="0" w:space="0" w:color="auto"/>
                <w:right w:val="none" w:sz="0" w:space="0" w:color="auto"/>
              </w:divBdr>
            </w:div>
            <w:div w:id="1352300200">
              <w:marLeft w:val="0"/>
              <w:marRight w:val="0"/>
              <w:marTop w:val="0"/>
              <w:marBottom w:val="0"/>
              <w:divBdr>
                <w:top w:val="none" w:sz="0" w:space="0" w:color="auto"/>
                <w:left w:val="none" w:sz="0" w:space="0" w:color="auto"/>
                <w:bottom w:val="none" w:sz="0" w:space="0" w:color="auto"/>
                <w:right w:val="none" w:sz="0" w:space="0" w:color="auto"/>
              </w:divBdr>
            </w:div>
            <w:div w:id="679815963">
              <w:marLeft w:val="0"/>
              <w:marRight w:val="0"/>
              <w:marTop w:val="0"/>
              <w:marBottom w:val="0"/>
              <w:divBdr>
                <w:top w:val="none" w:sz="0" w:space="0" w:color="auto"/>
                <w:left w:val="none" w:sz="0" w:space="0" w:color="auto"/>
                <w:bottom w:val="none" w:sz="0" w:space="0" w:color="auto"/>
                <w:right w:val="none" w:sz="0" w:space="0" w:color="auto"/>
              </w:divBdr>
            </w:div>
            <w:div w:id="807892644">
              <w:marLeft w:val="0"/>
              <w:marRight w:val="0"/>
              <w:marTop w:val="0"/>
              <w:marBottom w:val="0"/>
              <w:divBdr>
                <w:top w:val="none" w:sz="0" w:space="0" w:color="auto"/>
                <w:left w:val="none" w:sz="0" w:space="0" w:color="auto"/>
                <w:bottom w:val="none" w:sz="0" w:space="0" w:color="auto"/>
                <w:right w:val="none" w:sz="0" w:space="0" w:color="auto"/>
              </w:divBdr>
            </w:div>
            <w:div w:id="353462333">
              <w:marLeft w:val="0"/>
              <w:marRight w:val="0"/>
              <w:marTop w:val="0"/>
              <w:marBottom w:val="0"/>
              <w:divBdr>
                <w:top w:val="none" w:sz="0" w:space="0" w:color="auto"/>
                <w:left w:val="none" w:sz="0" w:space="0" w:color="auto"/>
                <w:bottom w:val="none" w:sz="0" w:space="0" w:color="auto"/>
                <w:right w:val="none" w:sz="0" w:space="0" w:color="auto"/>
              </w:divBdr>
            </w:div>
            <w:div w:id="55202514">
              <w:marLeft w:val="0"/>
              <w:marRight w:val="0"/>
              <w:marTop w:val="0"/>
              <w:marBottom w:val="0"/>
              <w:divBdr>
                <w:top w:val="none" w:sz="0" w:space="0" w:color="auto"/>
                <w:left w:val="none" w:sz="0" w:space="0" w:color="auto"/>
                <w:bottom w:val="none" w:sz="0" w:space="0" w:color="auto"/>
                <w:right w:val="none" w:sz="0" w:space="0" w:color="auto"/>
              </w:divBdr>
            </w:div>
          </w:divsChild>
        </w:div>
        <w:div w:id="1701541377">
          <w:marLeft w:val="0"/>
          <w:marRight w:val="0"/>
          <w:marTop w:val="0"/>
          <w:marBottom w:val="0"/>
          <w:divBdr>
            <w:top w:val="none" w:sz="0" w:space="0" w:color="auto"/>
            <w:left w:val="none" w:sz="0" w:space="0" w:color="auto"/>
            <w:bottom w:val="none" w:sz="0" w:space="0" w:color="auto"/>
            <w:right w:val="none" w:sz="0" w:space="0" w:color="auto"/>
          </w:divBdr>
        </w:div>
        <w:div w:id="682125255">
          <w:marLeft w:val="0"/>
          <w:marRight w:val="0"/>
          <w:marTop w:val="0"/>
          <w:marBottom w:val="0"/>
          <w:divBdr>
            <w:top w:val="none" w:sz="0" w:space="0" w:color="auto"/>
            <w:left w:val="none" w:sz="0" w:space="0" w:color="auto"/>
            <w:bottom w:val="none" w:sz="0" w:space="0" w:color="auto"/>
            <w:right w:val="none" w:sz="0" w:space="0" w:color="auto"/>
          </w:divBdr>
        </w:div>
        <w:div w:id="1380519687">
          <w:marLeft w:val="0"/>
          <w:marRight w:val="0"/>
          <w:marTop w:val="0"/>
          <w:marBottom w:val="0"/>
          <w:divBdr>
            <w:top w:val="none" w:sz="0" w:space="0" w:color="auto"/>
            <w:left w:val="none" w:sz="0" w:space="0" w:color="auto"/>
            <w:bottom w:val="none" w:sz="0" w:space="0" w:color="auto"/>
            <w:right w:val="none" w:sz="0" w:space="0" w:color="auto"/>
          </w:divBdr>
        </w:div>
        <w:div w:id="2060474123">
          <w:marLeft w:val="0"/>
          <w:marRight w:val="0"/>
          <w:marTop w:val="0"/>
          <w:marBottom w:val="0"/>
          <w:divBdr>
            <w:top w:val="none" w:sz="0" w:space="0" w:color="auto"/>
            <w:left w:val="none" w:sz="0" w:space="0" w:color="auto"/>
            <w:bottom w:val="none" w:sz="0" w:space="0" w:color="auto"/>
            <w:right w:val="none" w:sz="0" w:space="0" w:color="auto"/>
          </w:divBdr>
        </w:div>
      </w:divsChild>
    </w:div>
    <w:div w:id="1788116568">
      <w:bodyDiv w:val="1"/>
      <w:marLeft w:val="0"/>
      <w:marRight w:val="0"/>
      <w:marTop w:val="0"/>
      <w:marBottom w:val="0"/>
      <w:divBdr>
        <w:top w:val="none" w:sz="0" w:space="0" w:color="auto"/>
        <w:left w:val="none" w:sz="0" w:space="0" w:color="auto"/>
        <w:bottom w:val="none" w:sz="0" w:space="0" w:color="auto"/>
        <w:right w:val="none" w:sz="0" w:space="0" w:color="auto"/>
      </w:divBdr>
    </w:div>
    <w:div w:id="1826504816">
      <w:bodyDiv w:val="1"/>
      <w:marLeft w:val="0"/>
      <w:marRight w:val="0"/>
      <w:marTop w:val="0"/>
      <w:marBottom w:val="0"/>
      <w:divBdr>
        <w:top w:val="none" w:sz="0" w:space="0" w:color="auto"/>
        <w:left w:val="none" w:sz="0" w:space="0" w:color="auto"/>
        <w:bottom w:val="none" w:sz="0" w:space="0" w:color="auto"/>
        <w:right w:val="none" w:sz="0" w:space="0" w:color="auto"/>
      </w:divBdr>
    </w:div>
    <w:div w:id="1926306731">
      <w:bodyDiv w:val="1"/>
      <w:marLeft w:val="0"/>
      <w:marRight w:val="0"/>
      <w:marTop w:val="0"/>
      <w:marBottom w:val="0"/>
      <w:divBdr>
        <w:top w:val="none" w:sz="0" w:space="0" w:color="auto"/>
        <w:left w:val="none" w:sz="0" w:space="0" w:color="auto"/>
        <w:bottom w:val="none" w:sz="0" w:space="0" w:color="auto"/>
        <w:right w:val="none" w:sz="0" w:space="0" w:color="auto"/>
      </w:divBdr>
    </w:div>
    <w:div w:id="1987277556">
      <w:bodyDiv w:val="1"/>
      <w:marLeft w:val="0"/>
      <w:marRight w:val="0"/>
      <w:marTop w:val="0"/>
      <w:marBottom w:val="0"/>
      <w:divBdr>
        <w:top w:val="none" w:sz="0" w:space="0" w:color="auto"/>
        <w:left w:val="none" w:sz="0" w:space="0" w:color="auto"/>
        <w:bottom w:val="none" w:sz="0" w:space="0" w:color="auto"/>
        <w:right w:val="none" w:sz="0" w:space="0" w:color="auto"/>
      </w:divBdr>
    </w:div>
    <w:div w:id="2056932197">
      <w:bodyDiv w:val="1"/>
      <w:marLeft w:val="0"/>
      <w:marRight w:val="0"/>
      <w:marTop w:val="0"/>
      <w:marBottom w:val="0"/>
      <w:divBdr>
        <w:top w:val="none" w:sz="0" w:space="0" w:color="auto"/>
        <w:left w:val="none" w:sz="0" w:space="0" w:color="auto"/>
        <w:bottom w:val="none" w:sz="0" w:space="0" w:color="auto"/>
        <w:right w:val="none" w:sz="0" w:space="0" w:color="auto"/>
      </w:divBdr>
      <w:divsChild>
        <w:div w:id="475219929">
          <w:marLeft w:val="0"/>
          <w:marRight w:val="0"/>
          <w:marTop w:val="0"/>
          <w:marBottom w:val="0"/>
          <w:divBdr>
            <w:top w:val="none" w:sz="0" w:space="0" w:color="auto"/>
            <w:left w:val="none" w:sz="0" w:space="0" w:color="auto"/>
            <w:bottom w:val="none" w:sz="0" w:space="0" w:color="auto"/>
            <w:right w:val="none" w:sz="0" w:space="0" w:color="auto"/>
          </w:divBdr>
          <w:divsChild>
            <w:div w:id="1339235044">
              <w:marLeft w:val="0"/>
              <w:marRight w:val="0"/>
              <w:marTop w:val="0"/>
              <w:marBottom w:val="0"/>
              <w:divBdr>
                <w:top w:val="none" w:sz="0" w:space="0" w:color="auto"/>
                <w:left w:val="none" w:sz="0" w:space="0" w:color="auto"/>
                <w:bottom w:val="none" w:sz="0" w:space="0" w:color="auto"/>
                <w:right w:val="none" w:sz="0" w:space="0" w:color="auto"/>
              </w:divBdr>
              <w:divsChild>
                <w:div w:id="120266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197384">
      <w:bodyDiv w:val="1"/>
      <w:marLeft w:val="0"/>
      <w:marRight w:val="0"/>
      <w:marTop w:val="0"/>
      <w:marBottom w:val="0"/>
      <w:divBdr>
        <w:top w:val="none" w:sz="0" w:space="0" w:color="auto"/>
        <w:left w:val="none" w:sz="0" w:space="0" w:color="auto"/>
        <w:bottom w:val="none" w:sz="0" w:space="0" w:color="auto"/>
        <w:right w:val="none" w:sz="0" w:space="0" w:color="auto"/>
      </w:divBdr>
    </w:div>
    <w:div w:id="2107920157">
      <w:bodyDiv w:val="1"/>
      <w:marLeft w:val="0"/>
      <w:marRight w:val="0"/>
      <w:marTop w:val="0"/>
      <w:marBottom w:val="0"/>
      <w:divBdr>
        <w:top w:val="none" w:sz="0" w:space="0" w:color="auto"/>
        <w:left w:val="none" w:sz="0" w:space="0" w:color="auto"/>
        <w:bottom w:val="none" w:sz="0" w:space="0" w:color="auto"/>
        <w:right w:val="none" w:sz="0" w:space="0" w:color="auto"/>
      </w:divBdr>
    </w:div>
    <w:div w:id="2146972569">
      <w:bodyDiv w:val="1"/>
      <w:marLeft w:val="0"/>
      <w:marRight w:val="0"/>
      <w:marTop w:val="0"/>
      <w:marBottom w:val="0"/>
      <w:divBdr>
        <w:top w:val="none" w:sz="0" w:space="0" w:color="auto"/>
        <w:left w:val="none" w:sz="0" w:space="0" w:color="auto"/>
        <w:bottom w:val="none" w:sz="0" w:space="0" w:color="auto"/>
        <w:right w:val="none" w:sz="0" w:space="0" w:color="auto"/>
      </w:divBdr>
      <w:divsChild>
        <w:div w:id="12333492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sam.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faa.gov/airports/aip/buy_american/" TargetMode="External"/><Relationship Id="rId10" Type="http://schemas.openxmlformats.org/officeDocument/2006/relationships/footnotes" Target="footnotes.xml"/><Relationship Id="rId19" Type="http://schemas.openxmlformats.org/officeDocument/2006/relationships/fontTable" Target="fontTable.xml"/><Relationship Id="rId14" Type="http://schemas.openxmlformats.org/officeDocument/2006/relationships/footer" Target="footer2.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5a0340f5-2d2a-4a26-b774-2827a2065bb1" ContentTypeId="0x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47249-6B1F-4F11-9B91-5893FE7FA9AF}">
  <ds:schemaRefs>
    <ds:schemaRef ds:uri="http://schemas.microsoft.com/sharepoint/v3/contenttype/forms"/>
  </ds:schemaRefs>
</ds:datastoreItem>
</file>

<file path=customXml/itemProps2.xml><?xml version="1.0" encoding="utf-8"?>
<ds:datastoreItem xmlns:ds="http://schemas.openxmlformats.org/officeDocument/2006/customXml" ds:itemID="{0410974C-EB92-4601-8F36-FCAF510E7BC3}">
  <ds:schemaRefs>
    <ds:schemaRef ds:uri="http://schemas.microsoft.com/office/2006/metadata/properties"/>
    <ds:schemaRef ds:uri="http://schemas.microsoft.com/office/infopath/2007/PartnerControls"/>
    <ds:schemaRef ds:uri="b834a0ba-e83f-4f6f-a912-d34ecfbbe380"/>
  </ds:schemaRefs>
</ds:datastoreItem>
</file>

<file path=customXml/itemProps3.xml><?xml version="1.0" encoding="utf-8"?>
<ds:datastoreItem xmlns:ds="http://schemas.openxmlformats.org/officeDocument/2006/customXml" ds:itemID="{87861621-1904-4599-984C-4FCEB1015B81}"/>
</file>

<file path=customXml/itemProps4.xml><?xml version="1.0" encoding="utf-8"?>
<ds:datastoreItem xmlns:ds="http://schemas.openxmlformats.org/officeDocument/2006/customXml" ds:itemID="{496EDD47-25A0-45D6-A080-A037DCDC2FEE}">
  <ds:schemaRefs>
    <ds:schemaRef ds:uri="Microsoft.SharePoint.Taxonomy.ContentTypeSync"/>
  </ds:schemaRefs>
</ds:datastoreItem>
</file>

<file path=customXml/itemProps5.xml><?xml version="1.0" encoding="utf-8"?>
<ds:datastoreItem xmlns:ds="http://schemas.openxmlformats.org/officeDocument/2006/customXml" ds:itemID="{8F5A7C3C-0F93-459A-B65F-70CE19901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11418</Words>
  <Characters>65085</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r Airport Improvement Program and for Obligated Sponsors, Updated 10 February 2014</vt:lpstr>
    </vt:vector>
  </TitlesOfParts>
  <Company>FAA</Company>
  <LinksUpToDate>false</LinksUpToDate>
  <CharactersWithSpaces>76351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Airport Improvement Program and for Obligated Sponsors, Updated 10 February 2014</dc:title>
  <dc:creator>FAA Airports Financial Assistance (APP-500);Karen.A.Nicholson@faa.gov</dc:creator>
  <cp:lastModifiedBy>Brush, Patricia</cp:lastModifiedBy>
  <cp:revision>2</cp:revision>
  <cp:lastPrinted>2014-11-25T20:59:00Z</cp:lastPrinted>
  <dcterms:created xsi:type="dcterms:W3CDTF">2020-08-17T14:22:00Z</dcterms:created>
  <dcterms:modified xsi:type="dcterms:W3CDTF">2020-08-17T14:22:00Z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